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3A" w:rsidRPr="00E33806" w:rsidRDefault="00300B3B">
      <w:pPr>
        <w:spacing w:line="200" w:lineRule="exact"/>
        <w:rPr>
          <w:rFonts w:ascii="Garamond" w:hAnsi="Garamond"/>
          <w:sz w:val="24"/>
          <w:szCs w:val="24"/>
        </w:rPr>
      </w:pPr>
      <w:r w:rsidRPr="00E33806">
        <w:rPr>
          <w:rFonts w:ascii="Garamond" w:eastAsia="MS Mincho" w:hAnsi="Garamond" w:cs="Tahoma"/>
          <w:noProof/>
          <w:sz w:val="20"/>
          <w:szCs w:val="20"/>
        </w:rPr>
        <w:drawing>
          <wp:anchor distT="0" distB="0" distL="114300" distR="114300" simplePos="0" relativeHeight="251659264" behindDoc="0" locked="0" layoutInCell="1" allowOverlap="1" wp14:anchorId="79C660A1" wp14:editId="4A75E74B">
            <wp:simplePos x="0" y="0"/>
            <wp:positionH relativeFrom="margin">
              <wp:align>center</wp:align>
            </wp:positionH>
            <wp:positionV relativeFrom="paragraph">
              <wp:posOffset>0</wp:posOffset>
            </wp:positionV>
            <wp:extent cx="4705350" cy="3131820"/>
            <wp:effectExtent l="0" t="0" r="0" b="0"/>
            <wp:wrapThrough wrapText="bothSides">
              <wp:wrapPolygon edited="0">
                <wp:start x="0" y="0"/>
                <wp:lineTo x="0" y="21416"/>
                <wp:lineTo x="21513" y="21416"/>
                <wp:lineTo x="2151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13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93A" w:rsidRPr="00E33806" w:rsidRDefault="00DE593A">
      <w:pPr>
        <w:spacing w:line="200" w:lineRule="exact"/>
        <w:rPr>
          <w:rFonts w:ascii="Garamond" w:hAnsi="Garamond"/>
          <w:sz w:val="24"/>
          <w:szCs w:val="24"/>
        </w:rPr>
      </w:pPr>
    </w:p>
    <w:p w:rsidR="00DE593A" w:rsidRPr="00E33806" w:rsidRDefault="00DE593A">
      <w:pPr>
        <w:spacing w:line="200" w:lineRule="exact"/>
        <w:rPr>
          <w:rFonts w:ascii="Garamond" w:hAnsi="Garamond"/>
          <w:sz w:val="24"/>
          <w:szCs w:val="24"/>
        </w:rPr>
      </w:pPr>
    </w:p>
    <w:p w:rsidR="00DE593A" w:rsidRPr="00E33806" w:rsidRDefault="00DE593A" w:rsidP="00791002">
      <w:pPr>
        <w:spacing w:line="200" w:lineRule="exact"/>
        <w:jc w:val="center"/>
        <w:rPr>
          <w:rFonts w:ascii="Garamond" w:hAnsi="Garamond"/>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791002" w:rsidRPr="00E33806" w:rsidRDefault="00791002" w:rsidP="00791002">
      <w:pPr>
        <w:ind w:right="10"/>
        <w:jc w:val="center"/>
        <w:rPr>
          <w:rFonts w:ascii="Garamond" w:eastAsia="Verdana" w:hAnsi="Garamond" w:cs="Verdana"/>
          <w:b/>
          <w:bCs/>
          <w:sz w:val="24"/>
          <w:szCs w:val="24"/>
        </w:rPr>
      </w:pPr>
    </w:p>
    <w:p w:rsidR="00300B3B" w:rsidRPr="00E33806" w:rsidRDefault="00300B3B" w:rsidP="00791002">
      <w:pPr>
        <w:ind w:right="10"/>
        <w:jc w:val="center"/>
        <w:rPr>
          <w:rFonts w:ascii="Garamond" w:eastAsia="Verdana" w:hAnsi="Garamond" w:cs="Verdana"/>
          <w:b/>
          <w:bCs/>
          <w:sz w:val="24"/>
          <w:szCs w:val="24"/>
        </w:rPr>
      </w:pPr>
    </w:p>
    <w:p w:rsidR="00300B3B" w:rsidRPr="00E33806" w:rsidRDefault="00300B3B" w:rsidP="00791002">
      <w:pPr>
        <w:ind w:right="10"/>
        <w:jc w:val="center"/>
        <w:rPr>
          <w:rFonts w:ascii="Garamond" w:eastAsia="Verdana" w:hAnsi="Garamond" w:cs="Verdana"/>
          <w:b/>
          <w:bCs/>
          <w:sz w:val="24"/>
          <w:szCs w:val="24"/>
        </w:rPr>
      </w:pPr>
    </w:p>
    <w:p w:rsidR="00300B3B" w:rsidRPr="00E33806" w:rsidRDefault="00300B3B" w:rsidP="00791002">
      <w:pPr>
        <w:ind w:right="10"/>
        <w:jc w:val="center"/>
        <w:rPr>
          <w:rFonts w:ascii="Garamond" w:eastAsia="Verdana" w:hAnsi="Garamond" w:cs="Verdana"/>
          <w:b/>
          <w:bCs/>
          <w:sz w:val="24"/>
          <w:szCs w:val="24"/>
        </w:rPr>
      </w:pPr>
    </w:p>
    <w:p w:rsidR="00300B3B" w:rsidRPr="00E33806" w:rsidRDefault="00300B3B" w:rsidP="00791002">
      <w:pPr>
        <w:ind w:right="10"/>
        <w:jc w:val="center"/>
        <w:rPr>
          <w:rFonts w:ascii="Garamond" w:eastAsia="Verdana" w:hAnsi="Garamond" w:cs="Verdana"/>
          <w:b/>
          <w:bCs/>
          <w:sz w:val="24"/>
          <w:szCs w:val="24"/>
        </w:rPr>
      </w:pPr>
    </w:p>
    <w:p w:rsidR="00300B3B" w:rsidRPr="00E33806" w:rsidRDefault="00300B3B" w:rsidP="00791002">
      <w:pPr>
        <w:ind w:right="10"/>
        <w:jc w:val="center"/>
        <w:rPr>
          <w:rFonts w:ascii="Garamond" w:eastAsia="Verdana" w:hAnsi="Garamond" w:cs="Verdana"/>
          <w:b/>
          <w:bCs/>
          <w:sz w:val="24"/>
          <w:szCs w:val="24"/>
        </w:rPr>
      </w:pPr>
    </w:p>
    <w:p w:rsidR="00300B3B" w:rsidRPr="00E33806" w:rsidRDefault="00300B3B" w:rsidP="00791002">
      <w:pPr>
        <w:ind w:right="10"/>
        <w:jc w:val="center"/>
        <w:rPr>
          <w:rFonts w:ascii="Garamond" w:eastAsia="Verdana" w:hAnsi="Garamond" w:cs="Verdana"/>
          <w:b/>
          <w:bCs/>
          <w:sz w:val="32"/>
          <w:szCs w:val="32"/>
        </w:rPr>
      </w:pPr>
    </w:p>
    <w:p w:rsidR="00300B3B" w:rsidRPr="00E33806" w:rsidRDefault="00300B3B" w:rsidP="00791002">
      <w:pPr>
        <w:ind w:right="10"/>
        <w:jc w:val="center"/>
        <w:rPr>
          <w:rFonts w:ascii="Garamond" w:eastAsia="Verdana" w:hAnsi="Garamond" w:cs="Verdana"/>
          <w:b/>
          <w:bCs/>
          <w:sz w:val="32"/>
          <w:szCs w:val="32"/>
        </w:rPr>
      </w:pPr>
    </w:p>
    <w:p w:rsidR="00300B3B" w:rsidRPr="00E33806" w:rsidRDefault="00300B3B" w:rsidP="00791002">
      <w:pPr>
        <w:ind w:right="10"/>
        <w:jc w:val="center"/>
        <w:rPr>
          <w:rFonts w:ascii="Garamond" w:eastAsia="Verdana" w:hAnsi="Garamond" w:cs="Verdana"/>
          <w:b/>
          <w:bCs/>
          <w:sz w:val="32"/>
          <w:szCs w:val="32"/>
        </w:rPr>
      </w:pPr>
    </w:p>
    <w:p w:rsidR="00300B3B" w:rsidRPr="00E33806" w:rsidRDefault="00300B3B" w:rsidP="00791002">
      <w:pPr>
        <w:ind w:right="10"/>
        <w:jc w:val="center"/>
        <w:rPr>
          <w:rFonts w:ascii="Garamond" w:eastAsia="Verdana" w:hAnsi="Garamond" w:cs="Verdana"/>
          <w:b/>
          <w:bCs/>
          <w:sz w:val="32"/>
          <w:szCs w:val="32"/>
        </w:rPr>
      </w:pPr>
    </w:p>
    <w:p w:rsidR="00D10EB1" w:rsidRPr="00E33806" w:rsidRDefault="00D10EB1" w:rsidP="00791002">
      <w:pPr>
        <w:ind w:right="10"/>
        <w:jc w:val="center"/>
        <w:rPr>
          <w:rFonts w:ascii="Garamond" w:eastAsia="Verdana" w:hAnsi="Garamond" w:cs="Verdana"/>
          <w:b/>
          <w:bCs/>
          <w:sz w:val="32"/>
          <w:szCs w:val="32"/>
        </w:rPr>
      </w:pPr>
    </w:p>
    <w:p w:rsidR="00D10EB1" w:rsidRPr="00E33806" w:rsidRDefault="00D10EB1" w:rsidP="00791002">
      <w:pPr>
        <w:ind w:right="10"/>
        <w:jc w:val="center"/>
        <w:rPr>
          <w:rFonts w:ascii="Garamond" w:eastAsia="Verdana" w:hAnsi="Garamond" w:cs="Verdana"/>
          <w:b/>
          <w:bCs/>
          <w:sz w:val="32"/>
          <w:szCs w:val="32"/>
        </w:rPr>
      </w:pPr>
    </w:p>
    <w:p w:rsidR="00300B3B" w:rsidRPr="00E33806" w:rsidRDefault="00300B3B" w:rsidP="00791002">
      <w:pPr>
        <w:ind w:right="10"/>
        <w:jc w:val="center"/>
        <w:rPr>
          <w:rFonts w:ascii="Garamond" w:eastAsia="Verdana" w:hAnsi="Garamond" w:cs="Verdana"/>
          <w:b/>
          <w:bCs/>
          <w:sz w:val="32"/>
          <w:szCs w:val="32"/>
        </w:rPr>
      </w:pPr>
    </w:p>
    <w:p w:rsidR="00300B3B" w:rsidRPr="00E33806" w:rsidRDefault="00300B3B" w:rsidP="00791002">
      <w:pPr>
        <w:ind w:right="10"/>
        <w:jc w:val="center"/>
        <w:rPr>
          <w:rFonts w:ascii="Garamond" w:eastAsia="Verdana" w:hAnsi="Garamond" w:cs="Verdana"/>
          <w:b/>
          <w:bCs/>
          <w:sz w:val="32"/>
          <w:szCs w:val="32"/>
        </w:rPr>
      </w:pPr>
    </w:p>
    <w:p w:rsidR="00791002" w:rsidRPr="00E33806" w:rsidRDefault="00791002" w:rsidP="00791002">
      <w:pPr>
        <w:ind w:right="10"/>
        <w:jc w:val="center"/>
        <w:rPr>
          <w:rFonts w:ascii="Garamond" w:eastAsia="Verdana" w:hAnsi="Garamond" w:cs="Verdana"/>
          <w:b/>
          <w:bCs/>
          <w:sz w:val="32"/>
          <w:szCs w:val="32"/>
        </w:rPr>
      </w:pPr>
      <w:r w:rsidRPr="00E33806">
        <w:rPr>
          <w:rFonts w:ascii="Garamond" w:eastAsia="Verdana" w:hAnsi="Garamond" w:cs="Verdana"/>
          <w:b/>
          <w:bCs/>
          <w:sz w:val="32"/>
          <w:szCs w:val="32"/>
        </w:rPr>
        <w:t>NATIONAL AGENCY FOR FOOD AND DRUG ADMINISTRATION AND CONTROL (NAFDAC)</w:t>
      </w:r>
    </w:p>
    <w:p w:rsidR="00791002" w:rsidRPr="00E33806" w:rsidRDefault="00791002" w:rsidP="00791002">
      <w:pPr>
        <w:ind w:right="10"/>
        <w:jc w:val="center"/>
        <w:rPr>
          <w:rFonts w:ascii="Garamond" w:hAnsi="Garamond"/>
          <w:b/>
          <w:sz w:val="32"/>
          <w:szCs w:val="32"/>
        </w:rPr>
      </w:pPr>
    </w:p>
    <w:p w:rsidR="00791002" w:rsidRPr="00E33806" w:rsidRDefault="00791002" w:rsidP="00791002">
      <w:pPr>
        <w:ind w:right="10"/>
        <w:jc w:val="center"/>
        <w:rPr>
          <w:rFonts w:ascii="Garamond" w:hAnsi="Garamond"/>
          <w:b/>
          <w:sz w:val="32"/>
          <w:szCs w:val="32"/>
        </w:rPr>
      </w:pPr>
    </w:p>
    <w:p w:rsidR="00791002" w:rsidRPr="00E33806" w:rsidRDefault="00791002" w:rsidP="00791002">
      <w:pPr>
        <w:ind w:right="10"/>
        <w:jc w:val="center"/>
        <w:rPr>
          <w:rFonts w:ascii="Garamond" w:hAnsi="Garamond"/>
          <w:b/>
          <w:sz w:val="32"/>
          <w:szCs w:val="32"/>
        </w:rPr>
      </w:pPr>
    </w:p>
    <w:p w:rsidR="00D10EB1" w:rsidRPr="00E33806" w:rsidRDefault="00D10EB1" w:rsidP="00791002">
      <w:pPr>
        <w:ind w:right="10"/>
        <w:jc w:val="center"/>
        <w:rPr>
          <w:rFonts w:ascii="Garamond" w:hAnsi="Garamond"/>
          <w:b/>
          <w:sz w:val="32"/>
          <w:szCs w:val="32"/>
        </w:rPr>
      </w:pPr>
    </w:p>
    <w:p w:rsidR="00D10EB1" w:rsidRPr="00E33806" w:rsidRDefault="00D10EB1" w:rsidP="00791002">
      <w:pPr>
        <w:ind w:right="10"/>
        <w:jc w:val="center"/>
        <w:rPr>
          <w:rFonts w:ascii="Garamond" w:hAnsi="Garamond"/>
          <w:b/>
          <w:sz w:val="32"/>
          <w:szCs w:val="32"/>
        </w:rPr>
      </w:pPr>
    </w:p>
    <w:p w:rsidR="00D10EB1" w:rsidRPr="00E33806" w:rsidRDefault="00D10EB1" w:rsidP="00791002">
      <w:pPr>
        <w:ind w:right="10"/>
        <w:jc w:val="center"/>
        <w:rPr>
          <w:rFonts w:ascii="Garamond" w:hAnsi="Garamond"/>
          <w:b/>
          <w:sz w:val="32"/>
          <w:szCs w:val="32"/>
        </w:rPr>
      </w:pPr>
    </w:p>
    <w:p w:rsidR="00D10EB1" w:rsidRPr="00E33806" w:rsidRDefault="00D10EB1" w:rsidP="00791002">
      <w:pPr>
        <w:ind w:right="10"/>
        <w:jc w:val="center"/>
        <w:rPr>
          <w:rFonts w:ascii="Garamond" w:hAnsi="Garamond"/>
          <w:b/>
          <w:sz w:val="32"/>
          <w:szCs w:val="32"/>
        </w:rPr>
      </w:pPr>
    </w:p>
    <w:p w:rsidR="00791002" w:rsidRPr="00E33806" w:rsidRDefault="00791002" w:rsidP="00791002">
      <w:pPr>
        <w:ind w:right="10"/>
        <w:jc w:val="center"/>
        <w:rPr>
          <w:rFonts w:ascii="Garamond" w:hAnsi="Garamond"/>
          <w:b/>
          <w:sz w:val="32"/>
          <w:szCs w:val="32"/>
        </w:rPr>
      </w:pPr>
    </w:p>
    <w:p w:rsidR="00DE593A" w:rsidRPr="00E33806" w:rsidRDefault="00892B0E" w:rsidP="00791002">
      <w:pPr>
        <w:ind w:right="10"/>
        <w:jc w:val="center"/>
        <w:rPr>
          <w:rFonts w:ascii="Garamond" w:eastAsia="Verdana" w:hAnsi="Garamond" w:cs="Verdana"/>
          <w:b/>
          <w:bCs/>
          <w:sz w:val="32"/>
          <w:szCs w:val="32"/>
        </w:rPr>
      </w:pPr>
      <w:r w:rsidRPr="00E33806">
        <w:rPr>
          <w:rFonts w:ascii="Garamond" w:eastAsia="Verdana" w:hAnsi="Garamond" w:cs="Verdana"/>
          <w:b/>
          <w:bCs/>
          <w:sz w:val="32"/>
          <w:szCs w:val="32"/>
        </w:rPr>
        <w:t xml:space="preserve">DRUG </w:t>
      </w:r>
      <w:r w:rsidR="00C50F86" w:rsidRPr="00E33806">
        <w:rPr>
          <w:rFonts w:ascii="Garamond" w:eastAsia="Verdana" w:hAnsi="Garamond" w:cs="Verdana"/>
          <w:b/>
          <w:bCs/>
          <w:sz w:val="32"/>
          <w:szCs w:val="32"/>
        </w:rPr>
        <w:t xml:space="preserve">AND DRUG </w:t>
      </w:r>
      <w:r w:rsidR="00791002" w:rsidRPr="00E33806">
        <w:rPr>
          <w:rFonts w:ascii="Garamond" w:eastAsia="Verdana" w:hAnsi="Garamond" w:cs="Verdana"/>
          <w:b/>
          <w:bCs/>
          <w:sz w:val="32"/>
          <w:szCs w:val="32"/>
        </w:rPr>
        <w:t>PRODUCTS</w:t>
      </w:r>
      <w:r w:rsidR="00791002" w:rsidRPr="00E33806">
        <w:rPr>
          <w:rFonts w:ascii="Garamond" w:hAnsi="Garamond"/>
          <w:b/>
          <w:sz w:val="32"/>
          <w:szCs w:val="32"/>
        </w:rPr>
        <w:t xml:space="preserve"> (</w:t>
      </w:r>
      <w:r w:rsidR="00791002" w:rsidRPr="00E33806">
        <w:rPr>
          <w:rFonts w:ascii="Garamond" w:eastAsia="Verdana" w:hAnsi="Garamond" w:cs="Verdana"/>
          <w:b/>
          <w:bCs/>
          <w:sz w:val="32"/>
          <w:szCs w:val="32"/>
        </w:rPr>
        <w:t>REGISTRATION)</w:t>
      </w:r>
      <w:r w:rsidRPr="00E33806">
        <w:rPr>
          <w:rFonts w:ascii="Garamond" w:eastAsia="Verdana" w:hAnsi="Garamond" w:cs="Verdana"/>
          <w:b/>
          <w:bCs/>
          <w:sz w:val="32"/>
          <w:szCs w:val="32"/>
        </w:rPr>
        <w:t xml:space="preserve"> </w:t>
      </w:r>
      <w:r w:rsidR="00791002" w:rsidRPr="00E33806">
        <w:rPr>
          <w:rFonts w:ascii="Garamond" w:eastAsia="Verdana" w:hAnsi="Garamond" w:cs="Verdana"/>
          <w:b/>
          <w:bCs/>
          <w:sz w:val="32"/>
          <w:szCs w:val="32"/>
        </w:rPr>
        <w:t>REG</w:t>
      </w:r>
      <w:r w:rsidR="00D10EB1" w:rsidRPr="00E33806">
        <w:rPr>
          <w:rFonts w:ascii="Garamond" w:eastAsia="Verdana" w:hAnsi="Garamond" w:cs="Verdana"/>
          <w:b/>
          <w:bCs/>
          <w:sz w:val="32"/>
          <w:szCs w:val="32"/>
        </w:rPr>
        <w:t>ULATIONS</w:t>
      </w:r>
      <w:r w:rsidR="00791002" w:rsidRPr="00E33806">
        <w:rPr>
          <w:rFonts w:ascii="Garamond" w:eastAsia="Verdana" w:hAnsi="Garamond" w:cs="Verdana"/>
          <w:b/>
          <w:bCs/>
          <w:sz w:val="32"/>
          <w:szCs w:val="32"/>
        </w:rPr>
        <w:t xml:space="preserve"> 2018</w:t>
      </w:r>
    </w:p>
    <w:p w:rsidR="002745E6" w:rsidRPr="00E33806" w:rsidRDefault="002745E6" w:rsidP="00791002">
      <w:pPr>
        <w:ind w:right="10"/>
        <w:jc w:val="center"/>
        <w:rPr>
          <w:rFonts w:ascii="Garamond" w:eastAsia="Verdana" w:hAnsi="Garamond" w:cs="Verdana"/>
          <w:b/>
          <w:bCs/>
          <w:sz w:val="32"/>
          <w:szCs w:val="32"/>
        </w:rPr>
      </w:pPr>
    </w:p>
    <w:p w:rsidR="002745E6" w:rsidRPr="00E33806" w:rsidRDefault="002745E6" w:rsidP="002745E6">
      <w:pPr>
        <w:rPr>
          <w:rFonts w:ascii="Garamond" w:hAnsi="Garamond"/>
          <w:b/>
          <w:bCs/>
          <w:color w:val="C00000"/>
          <w:shd w:val="clear" w:color="auto" w:fill="FFFFFF"/>
        </w:rPr>
      </w:pPr>
    </w:p>
    <w:p w:rsidR="002745E6" w:rsidRPr="00E33806" w:rsidRDefault="002745E6" w:rsidP="002745E6">
      <w:pPr>
        <w:rPr>
          <w:rFonts w:ascii="Garamond" w:hAnsi="Garamond"/>
          <w:b/>
          <w:bCs/>
          <w:color w:val="C00000"/>
          <w:shd w:val="clear" w:color="auto" w:fill="FFFFFF"/>
        </w:rPr>
      </w:pPr>
    </w:p>
    <w:p w:rsidR="002745E6" w:rsidRPr="00E33806" w:rsidRDefault="002745E6" w:rsidP="00E33806">
      <w:pPr>
        <w:jc w:val="center"/>
        <w:rPr>
          <w:rFonts w:ascii="Garamond" w:hAnsi="Garamond"/>
          <w:color w:val="C00000"/>
          <w:shd w:val="clear" w:color="auto" w:fill="FFFFFF"/>
        </w:rPr>
      </w:pPr>
      <w:r w:rsidRPr="00E33806">
        <w:rPr>
          <w:rFonts w:ascii="Garamond" w:hAnsi="Garamond"/>
          <w:b/>
          <w:bCs/>
          <w:color w:val="C00000"/>
          <w:shd w:val="clear" w:color="auto" w:fill="FFFFFF"/>
        </w:rPr>
        <w:t>COMMENTS ARE WELCOMED FROM STAKEHOLDERS WITHIN 60 DAYS.</w:t>
      </w:r>
    </w:p>
    <w:p w:rsidR="002745E6" w:rsidRPr="00E33806" w:rsidRDefault="002745E6" w:rsidP="00E33806">
      <w:pPr>
        <w:jc w:val="center"/>
        <w:rPr>
          <w:rFonts w:ascii="Garamond" w:hAnsi="Garamond"/>
          <w:color w:val="C00000"/>
          <w:shd w:val="clear" w:color="auto" w:fill="FFFFFF"/>
        </w:rPr>
      </w:pPr>
      <w:r w:rsidRPr="00E33806">
        <w:rPr>
          <w:rFonts w:ascii="Garamond" w:hAnsi="Garamond"/>
          <w:b/>
          <w:bCs/>
          <w:color w:val="C00000"/>
          <w:shd w:val="clear" w:color="auto" w:fill="FFFFFF"/>
        </w:rPr>
        <w:t>PLEASE SEND ALL INPUT TO </w:t>
      </w:r>
      <w:hyperlink r:id="rId9" w:tgtFrame="_blank" w:history="1">
        <w:r w:rsidRPr="00E33806">
          <w:rPr>
            <w:rStyle w:val="Hyperlink"/>
            <w:rFonts w:ascii="Garamond" w:hAnsi="Garamond"/>
            <w:b/>
            <w:bCs/>
            <w:color w:val="C00000"/>
            <w:shd w:val="clear" w:color="auto" w:fill="FFFFFF"/>
          </w:rPr>
          <w:t>REGULATORYAFFAIRS@NAFDAC.GOV.NG</w:t>
        </w:r>
      </w:hyperlink>
    </w:p>
    <w:p w:rsidR="002745E6" w:rsidRPr="00E33806" w:rsidRDefault="002745E6" w:rsidP="00791002">
      <w:pPr>
        <w:ind w:right="10"/>
        <w:jc w:val="center"/>
        <w:rPr>
          <w:rFonts w:ascii="Garamond" w:hAnsi="Garamond"/>
          <w:b/>
          <w:sz w:val="32"/>
          <w:szCs w:val="32"/>
        </w:rPr>
      </w:pPr>
    </w:p>
    <w:p w:rsidR="009020B5" w:rsidRPr="00E33806" w:rsidRDefault="009020B5" w:rsidP="00E33806">
      <w:pPr>
        <w:tabs>
          <w:tab w:val="left" w:pos="740"/>
        </w:tabs>
        <w:spacing w:line="276" w:lineRule="auto"/>
        <w:ind w:left="17" w:right="670"/>
        <w:rPr>
          <w:rFonts w:ascii="Garamond" w:eastAsia="Verdana" w:hAnsi="Garamond" w:cs="Verdana"/>
          <w:sz w:val="24"/>
          <w:szCs w:val="24"/>
        </w:rPr>
      </w:pPr>
      <w:r w:rsidRPr="00E33806">
        <w:rPr>
          <w:rFonts w:ascii="Garamond" w:eastAsia="Verdana" w:hAnsi="Garamond" w:cs="Verdana"/>
          <w:b/>
          <w:sz w:val="24"/>
          <w:szCs w:val="24"/>
        </w:rPr>
        <w:lastRenderedPageBreak/>
        <w:t>ARRANGEMENT OF SECTIONS</w:t>
      </w:r>
      <w:r w:rsidRPr="00E33806">
        <w:rPr>
          <w:rFonts w:ascii="Garamond" w:eastAsia="Verdana" w:hAnsi="Garamond" w:cs="Verdana"/>
          <w:sz w:val="24"/>
          <w:szCs w:val="24"/>
        </w:rPr>
        <w:t xml:space="preserve"> </w:t>
      </w:r>
    </w:p>
    <w:p w:rsidR="002711C7" w:rsidRPr="00E33806" w:rsidRDefault="002711C7" w:rsidP="00E33806">
      <w:pPr>
        <w:pStyle w:val="ListParagraph"/>
        <w:tabs>
          <w:tab w:val="left" w:pos="740"/>
        </w:tabs>
        <w:spacing w:line="276" w:lineRule="auto"/>
        <w:ind w:left="360" w:right="670"/>
        <w:rPr>
          <w:rFonts w:ascii="Garamond" w:eastAsia="Verdana" w:hAnsi="Garamond" w:cs="Verdana"/>
          <w:sz w:val="24"/>
          <w:szCs w:val="24"/>
        </w:rPr>
      </w:pPr>
      <w:r w:rsidRPr="00E33806">
        <w:rPr>
          <w:rFonts w:ascii="Garamond" w:eastAsia="Verdana" w:hAnsi="Garamond" w:cs="Verdana"/>
          <w:sz w:val="24"/>
          <w:szCs w:val="24"/>
        </w:rPr>
        <w:t>Commencement</w:t>
      </w:r>
    </w:p>
    <w:p w:rsidR="000A3D12" w:rsidRPr="00E33806" w:rsidRDefault="000A3D12" w:rsidP="00E33806">
      <w:pPr>
        <w:pStyle w:val="ListParagraph"/>
        <w:numPr>
          <w:ilvl w:val="0"/>
          <w:numId w:val="3"/>
        </w:numPr>
        <w:tabs>
          <w:tab w:val="left" w:pos="740"/>
        </w:tabs>
        <w:spacing w:line="276" w:lineRule="auto"/>
        <w:ind w:right="670"/>
        <w:rPr>
          <w:rFonts w:ascii="Garamond" w:eastAsia="Verdana" w:hAnsi="Garamond" w:cs="Verdana"/>
          <w:sz w:val="24"/>
          <w:szCs w:val="24"/>
        </w:rPr>
      </w:pPr>
      <w:r w:rsidRPr="00E33806">
        <w:rPr>
          <w:rFonts w:ascii="Garamond" w:eastAsia="Verdana" w:hAnsi="Garamond" w:cs="Verdana"/>
          <w:sz w:val="24"/>
          <w:szCs w:val="24"/>
        </w:rPr>
        <w:t>Scope</w:t>
      </w:r>
    </w:p>
    <w:p w:rsidR="00DE593A" w:rsidRPr="00E33806" w:rsidRDefault="00892B0E" w:rsidP="00E33806">
      <w:pPr>
        <w:pStyle w:val="ListParagraph"/>
        <w:numPr>
          <w:ilvl w:val="0"/>
          <w:numId w:val="3"/>
        </w:numPr>
        <w:tabs>
          <w:tab w:val="left" w:pos="740"/>
        </w:tabs>
        <w:spacing w:line="276" w:lineRule="auto"/>
        <w:ind w:right="670"/>
        <w:rPr>
          <w:rFonts w:ascii="Garamond" w:eastAsia="Verdana" w:hAnsi="Garamond" w:cs="Verdana"/>
          <w:sz w:val="24"/>
          <w:szCs w:val="24"/>
        </w:rPr>
      </w:pPr>
      <w:r w:rsidRPr="00E33806">
        <w:rPr>
          <w:rFonts w:ascii="Garamond" w:eastAsia="Verdana" w:hAnsi="Garamond" w:cs="Verdana"/>
          <w:sz w:val="24"/>
          <w:szCs w:val="24"/>
        </w:rPr>
        <w:t>Prohibition</w:t>
      </w:r>
    </w:p>
    <w:p w:rsidR="00DE593A" w:rsidRPr="00E33806" w:rsidRDefault="00AA483D"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Application for registration</w:t>
      </w:r>
    </w:p>
    <w:p w:rsidR="00D125A6" w:rsidRPr="00E33806" w:rsidRDefault="00892B0E" w:rsidP="00E33806">
      <w:pPr>
        <w:pStyle w:val="ListParagraph"/>
        <w:numPr>
          <w:ilvl w:val="0"/>
          <w:numId w:val="3"/>
        </w:numPr>
        <w:tabs>
          <w:tab w:val="left" w:pos="720"/>
        </w:tabs>
        <w:spacing w:line="276" w:lineRule="auto"/>
        <w:rPr>
          <w:rFonts w:ascii="Garamond" w:eastAsia="Verdana" w:hAnsi="Garamond" w:cs="Verdana"/>
          <w:sz w:val="24"/>
          <w:szCs w:val="24"/>
        </w:rPr>
      </w:pPr>
      <w:r w:rsidRPr="00E33806">
        <w:rPr>
          <w:rFonts w:ascii="Garamond" w:eastAsia="Verdana" w:hAnsi="Garamond" w:cs="Verdana"/>
          <w:sz w:val="24"/>
          <w:szCs w:val="24"/>
        </w:rPr>
        <w:t>Disclosure of information supplied by applicant</w:t>
      </w:r>
    </w:p>
    <w:p w:rsidR="00DE593A" w:rsidRPr="00E33806" w:rsidRDefault="00D125A6" w:rsidP="00E33806">
      <w:pPr>
        <w:pStyle w:val="ListParagraph"/>
        <w:numPr>
          <w:ilvl w:val="0"/>
          <w:numId w:val="3"/>
        </w:numPr>
        <w:tabs>
          <w:tab w:val="left" w:pos="720"/>
        </w:tabs>
        <w:spacing w:line="276" w:lineRule="auto"/>
        <w:rPr>
          <w:rFonts w:ascii="Garamond" w:eastAsia="Verdana" w:hAnsi="Garamond" w:cs="Verdana"/>
          <w:sz w:val="24"/>
          <w:szCs w:val="24"/>
        </w:rPr>
      </w:pPr>
      <w:r w:rsidRPr="00E33806">
        <w:rPr>
          <w:rFonts w:ascii="Garamond" w:eastAsia="Verdana" w:hAnsi="Garamond" w:cs="Verdana"/>
          <w:bCs/>
          <w:sz w:val="24"/>
          <w:szCs w:val="24"/>
        </w:rPr>
        <w:t>Post-</w:t>
      </w:r>
      <w:r w:rsidR="00060D60" w:rsidRPr="00E33806">
        <w:rPr>
          <w:rFonts w:ascii="Garamond" w:eastAsia="Verdana" w:hAnsi="Garamond" w:cs="Verdana"/>
          <w:bCs/>
          <w:sz w:val="24"/>
          <w:szCs w:val="24"/>
        </w:rPr>
        <w:t>registration</w:t>
      </w:r>
      <w:r w:rsidRPr="00E33806">
        <w:rPr>
          <w:rFonts w:ascii="Garamond" w:eastAsia="Verdana" w:hAnsi="Garamond" w:cs="Verdana"/>
          <w:bCs/>
          <w:sz w:val="24"/>
          <w:szCs w:val="24"/>
        </w:rPr>
        <w:t xml:space="preserve"> Changes </w:t>
      </w:r>
    </w:p>
    <w:p w:rsidR="00DE593A" w:rsidRPr="00E33806" w:rsidRDefault="00892B0E"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Suspension or cancellation</w:t>
      </w:r>
      <w:r w:rsidR="00AA483D" w:rsidRPr="00E33806">
        <w:rPr>
          <w:rFonts w:ascii="Garamond" w:eastAsia="Verdana" w:hAnsi="Garamond" w:cs="Verdana"/>
          <w:sz w:val="24"/>
          <w:szCs w:val="24"/>
        </w:rPr>
        <w:t xml:space="preserve"> of certificate of registration</w:t>
      </w:r>
    </w:p>
    <w:p w:rsidR="00D125A6" w:rsidRPr="00E33806" w:rsidRDefault="00AA483D"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Clinical trials</w:t>
      </w:r>
    </w:p>
    <w:p w:rsidR="00D125A6" w:rsidRPr="00E33806" w:rsidRDefault="00AA483D"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Service</w:t>
      </w:r>
      <w:r w:rsidR="00D125A6" w:rsidRPr="00E33806">
        <w:rPr>
          <w:rFonts w:ascii="Garamond" w:eastAsia="Verdana" w:hAnsi="Garamond" w:cs="Verdana"/>
          <w:sz w:val="24"/>
          <w:szCs w:val="24"/>
        </w:rPr>
        <w:t xml:space="preserve"> Drug Scheme</w:t>
      </w:r>
      <w:bookmarkStart w:id="0" w:name="_GoBack"/>
      <w:bookmarkEnd w:id="0"/>
    </w:p>
    <w:p w:rsidR="00D125A6" w:rsidRPr="00E33806" w:rsidRDefault="00D125A6"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Times New Roman" w:hAnsi="Garamond"/>
          <w:sz w:val="24"/>
          <w:szCs w:val="24"/>
        </w:rPr>
        <w:t xml:space="preserve">Combination Drug Products </w:t>
      </w:r>
    </w:p>
    <w:p w:rsidR="00D125A6" w:rsidRPr="00E33806" w:rsidRDefault="00D125A6"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Times New Roman" w:hAnsi="Garamond"/>
          <w:sz w:val="24"/>
          <w:szCs w:val="24"/>
        </w:rPr>
        <w:t xml:space="preserve">Over-the counter drug products (OTC) </w:t>
      </w:r>
    </w:p>
    <w:p w:rsidR="00E33806" w:rsidRDefault="00E33806" w:rsidP="00E33806">
      <w:pPr>
        <w:pStyle w:val="ListParagraph"/>
        <w:numPr>
          <w:ilvl w:val="0"/>
          <w:numId w:val="3"/>
        </w:numPr>
        <w:tabs>
          <w:tab w:val="left" w:pos="740"/>
        </w:tabs>
        <w:spacing w:line="276" w:lineRule="auto"/>
        <w:rPr>
          <w:rFonts w:ascii="Garamond" w:eastAsia="Verdana" w:hAnsi="Garamond" w:cs="Verdana"/>
          <w:sz w:val="24"/>
          <w:szCs w:val="24"/>
        </w:rPr>
      </w:pPr>
      <w:r>
        <w:rPr>
          <w:rFonts w:ascii="Garamond" w:eastAsia="Verdana" w:hAnsi="Garamond" w:cs="Verdana"/>
          <w:sz w:val="24"/>
          <w:szCs w:val="24"/>
        </w:rPr>
        <w:t>Multibranding</w:t>
      </w:r>
    </w:p>
    <w:p w:rsidR="00E33806" w:rsidRDefault="00E33806" w:rsidP="00E33806">
      <w:pPr>
        <w:pStyle w:val="ListParagraph"/>
        <w:numPr>
          <w:ilvl w:val="0"/>
          <w:numId w:val="3"/>
        </w:numPr>
        <w:tabs>
          <w:tab w:val="left" w:pos="740"/>
        </w:tabs>
        <w:spacing w:line="276" w:lineRule="auto"/>
        <w:rPr>
          <w:rFonts w:ascii="Garamond" w:eastAsia="Verdana" w:hAnsi="Garamond" w:cs="Verdana"/>
          <w:sz w:val="24"/>
          <w:szCs w:val="24"/>
        </w:rPr>
      </w:pPr>
      <w:r>
        <w:rPr>
          <w:rFonts w:ascii="Garamond" w:eastAsia="Verdana" w:hAnsi="Garamond" w:cs="Verdana"/>
          <w:sz w:val="24"/>
          <w:szCs w:val="24"/>
        </w:rPr>
        <w:t>Additional manufacturing site</w:t>
      </w:r>
    </w:p>
    <w:p w:rsidR="00D125A6" w:rsidRPr="00E33806" w:rsidRDefault="00D125A6"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Stability testing, Shelf life, Expiration dating and storage statement</w:t>
      </w:r>
    </w:p>
    <w:p w:rsidR="00DE593A" w:rsidRPr="00E33806" w:rsidRDefault="008D461E" w:rsidP="00E33806">
      <w:pPr>
        <w:pStyle w:val="ListParagraph"/>
        <w:numPr>
          <w:ilvl w:val="0"/>
          <w:numId w:val="3"/>
        </w:numPr>
        <w:tabs>
          <w:tab w:val="left" w:pos="740"/>
        </w:tabs>
        <w:spacing w:line="276" w:lineRule="auto"/>
        <w:rPr>
          <w:rFonts w:ascii="Garamond" w:eastAsia="Verdana" w:hAnsi="Garamond" w:cs="Verdana"/>
          <w:sz w:val="24"/>
          <w:szCs w:val="24"/>
        </w:rPr>
      </w:pPr>
      <w:r>
        <w:rPr>
          <w:rFonts w:ascii="Garamond" w:eastAsia="Verdana" w:hAnsi="Garamond" w:cs="Verdana"/>
          <w:sz w:val="24"/>
          <w:szCs w:val="24"/>
        </w:rPr>
        <w:t>Offences</w:t>
      </w:r>
    </w:p>
    <w:p w:rsidR="00DE593A" w:rsidRPr="00E33806" w:rsidRDefault="00892B0E"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Of</w:t>
      </w:r>
      <w:r w:rsidR="00C561E0" w:rsidRPr="00E33806">
        <w:rPr>
          <w:rFonts w:ascii="Garamond" w:eastAsia="Verdana" w:hAnsi="Garamond" w:cs="Verdana"/>
          <w:sz w:val="24"/>
          <w:szCs w:val="24"/>
        </w:rPr>
        <w:t>fences by bodies corporate</w:t>
      </w:r>
    </w:p>
    <w:p w:rsidR="00DE593A" w:rsidRPr="00E33806" w:rsidRDefault="00892B0E"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Forfeiture after conviction.</w:t>
      </w:r>
    </w:p>
    <w:p w:rsidR="00DE593A" w:rsidRPr="00E33806" w:rsidRDefault="00892B0E"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Jurisdiction.</w:t>
      </w:r>
    </w:p>
    <w:p w:rsidR="00DE593A" w:rsidRPr="00E33806" w:rsidRDefault="00C561E0" w:rsidP="00E33806">
      <w:pPr>
        <w:pStyle w:val="ListParagraph"/>
        <w:numPr>
          <w:ilvl w:val="0"/>
          <w:numId w:val="3"/>
        </w:numPr>
        <w:tabs>
          <w:tab w:val="left" w:pos="740"/>
        </w:tabs>
        <w:spacing w:line="276" w:lineRule="auto"/>
        <w:rPr>
          <w:rFonts w:ascii="Garamond" w:eastAsia="Verdana" w:hAnsi="Garamond" w:cs="Verdana"/>
          <w:sz w:val="24"/>
          <w:szCs w:val="24"/>
        </w:rPr>
      </w:pPr>
      <w:r w:rsidRPr="00E33806">
        <w:rPr>
          <w:rFonts w:ascii="Garamond" w:eastAsia="Verdana" w:hAnsi="Garamond" w:cs="Verdana"/>
          <w:sz w:val="24"/>
          <w:szCs w:val="24"/>
        </w:rPr>
        <w:t>Forfeited drug</w:t>
      </w:r>
    </w:p>
    <w:p w:rsidR="00DE593A" w:rsidRDefault="00C561E0" w:rsidP="00E33806">
      <w:pPr>
        <w:pStyle w:val="ListParagraph"/>
        <w:numPr>
          <w:ilvl w:val="0"/>
          <w:numId w:val="3"/>
        </w:numPr>
        <w:tabs>
          <w:tab w:val="left" w:pos="740"/>
        </w:tabs>
        <w:spacing w:line="276" w:lineRule="auto"/>
        <w:rPr>
          <w:rFonts w:ascii="Garamond" w:eastAsia="Verdana" w:hAnsi="Garamond" w:cs="Verdana"/>
          <w:sz w:val="24"/>
          <w:szCs w:val="24"/>
        </w:rPr>
      </w:pPr>
      <w:bookmarkStart w:id="1" w:name="page2"/>
      <w:bookmarkEnd w:id="1"/>
      <w:r w:rsidRPr="00E33806">
        <w:rPr>
          <w:rFonts w:ascii="Garamond" w:eastAsia="Verdana" w:hAnsi="Garamond" w:cs="Verdana"/>
          <w:sz w:val="24"/>
          <w:szCs w:val="24"/>
        </w:rPr>
        <w:t>Interpretation</w:t>
      </w:r>
    </w:p>
    <w:p w:rsidR="00E33806" w:rsidRDefault="00E33806" w:rsidP="00E33806">
      <w:pPr>
        <w:pStyle w:val="ListParagraph"/>
        <w:numPr>
          <w:ilvl w:val="0"/>
          <w:numId w:val="3"/>
        </w:numPr>
        <w:tabs>
          <w:tab w:val="left" w:pos="740"/>
        </w:tabs>
        <w:spacing w:line="276" w:lineRule="auto"/>
        <w:rPr>
          <w:rFonts w:ascii="Garamond" w:eastAsia="Verdana" w:hAnsi="Garamond" w:cs="Verdana"/>
          <w:sz w:val="24"/>
          <w:szCs w:val="24"/>
        </w:rPr>
      </w:pPr>
      <w:r>
        <w:rPr>
          <w:rFonts w:ascii="Garamond" w:eastAsia="Verdana" w:hAnsi="Garamond" w:cs="Verdana"/>
          <w:sz w:val="24"/>
          <w:szCs w:val="24"/>
        </w:rPr>
        <w:t xml:space="preserve">Repeal </w:t>
      </w:r>
    </w:p>
    <w:p w:rsidR="00E33806" w:rsidRDefault="00E33806" w:rsidP="00E33806">
      <w:pPr>
        <w:pStyle w:val="ListParagraph"/>
        <w:numPr>
          <w:ilvl w:val="0"/>
          <w:numId w:val="3"/>
        </w:numPr>
        <w:tabs>
          <w:tab w:val="left" w:pos="740"/>
        </w:tabs>
        <w:spacing w:line="276" w:lineRule="auto"/>
        <w:rPr>
          <w:rFonts w:ascii="Garamond" w:eastAsia="Verdana" w:hAnsi="Garamond" w:cs="Verdana"/>
          <w:sz w:val="24"/>
          <w:szCs w:val="24"/>
        </w:rPr>
      </w:pPr>
      <w:r>
        <w:rPr>
          <w:rFonts w:ascii="Garamond" w:eastAsia="Verdana" w:hAnsi="Garamond" w:cs="Verdana"/>
          <w:sz w:val="24"/>
          <w:szCs w:val="24"/>
        </w:rPr>
        <w:t>Citation</w:t>
      </w:r>
    </w:p>
    <w:p w:rsidR="00E33806" w:rsidRPr="00E33806" w:rsidRDefault="00E33806" w:rsidP="00E33806">
      <w:pPr>
        <w:pStyle w:val="ListParagraph"/>
        <w:tabs>
          <w:tab w:val="left" w:pos="740"/>
        </w:tabs>
        <w:spacing w:line="276" w:lineRule="auto"/>
        <w:ind w:left="360"/>
        <w:rPr>
          <w:rFonts w:ascii="Garamond" w:eastAsia="Verdana" w:hAnsi="Garamond" w:cs="Verdana"/>
          <w:sz w:val="24"/>
          <w:szCs w:val="24"/>
        </w:rPr>
      </w:pPr>
    </w:p>
    <w:p w:rsidR="00DE593A" w:rsidRPr="00E33806" w:rsidRDefault="00DE593A" w:rsidP="00E33806">
      <w:pPr>
        <w:spacing w:line="276" w:lineRule="auto"/>
        <w:rPr>
          <w:rFonts w:ascii="Garamond" w:hAnsi="Garamond"/>
          <w:sz w:val="24"/>
          <w:szCs w:val="24"/>
        </w:rPr>
      </w:pPr>
    </w:p>
    <w:p w:rsidR="00DE593A" w:rsidRPr="00E33806" w:rsidRDefault="00DE593A" w:rsidP="00E33806">
      <w:pPr>
        <w:spacing w:line="276" w:lineRule="auto"/>
        <w:rPr>
          <w:rFonts w:ascii="Garamond" w:hAnsi="Garamond"/>
          <w:sz w:val="24"/>
          <w:szCs w:val="24"/>
        </w:rPr>
      </w:pPr>
    </w:p>
    <w:p w:rsidR="00DE593A" w:rsidRPr="00E33806" w:rsidRDefault="00DE593A" w:rsidP="00E33806">
      <w:pPr>
        <w:spacing w:line="276" w:lineRule="auto"/>
        <w:rPr>
          <w:rFonts w:ascii="Garamond" w:hAnsi="Garamond"/>
          <w:sz w:val="24"/>
          <w:szCs w:val="24"/>
        </w:rPr>
      </w:pPr>
    </w:p>
    <w:p w:rsidR="00DE593A" w:rsidRPr="00E33806" w:rsidRDefault="00DE593A" w:rsidP="00E33806">
      <w:pPr>
        <w:spacing w:line="276" w:lineRule="auto"/>
        <w:rPr>
          <w:rFonts w:ascii="Garamond" w:hAnsi="Garamond"/>
          <w:sz w:val="24"/>
          <w:szCs w:val="24"/>
        </w:rPr>
      </w:pPr>
    </w:p>
    <w:p w:rsidR="009020B5" w:rsidRPr="00E33806" w:rsidRDefault="009020B5" w:rsidP="00E33806">
      <w:pPr>
        <w:spacing w:line="276" w:lineRule="auto"/>
        <w:rPr>
          <w:rFonts w:ascii="Garamond" w:hAnsi="Garamond"/>
          <w:sz w:val="24"/>
          <w:szCs w:val="24"/>
        </w:rPr>
      </w:pPr>
    </w:p>
    <w:p w:rsidR="009020B5" w:rsidRPr="00E33806" w:rsidRDefault="009020B5" w:rsidP="00E33806">
      <w:pPr>
        <w:spacing w:line="276" w:lineRule="auto"/>
        <w:rPr>
          <w:rFonts w:ascii="Garamond" w:hAnsi="Garamond"/>
          <w:sz w:val="24"/>
          <w:szCs w:val="24"/>
        </w:rPr>
      </w:pPr>
    </w:p>
    <w:p w:rsidR="009020B5" w:rsidRPr="00E33806" w:rsidRDefault="009020B5" w:rsidP="00E33806">
      <w:pPr>
        <w:spacing w:line="276" w:lineRule="auto"/>
        <w:rPr>
          <w:rFonts w:ascii="Garamond" w:hAnsi="Garamond"/>
          <w:sz w:val="24"/>
          <w:szCs w:val="24"/>
        </w:rPr>
      </w:pPr>
    </w:p>
    <w:p w:rsidR="009020B5" w:rsidRPr="00E33806" w:rsidRDefault="009020B5" w:rsidP="00E33806">
      <w:pPr>
        <w:spacing w:line="276" w:lineRule="auto"/>
        <w:rPr>
          <w:rFonts w:ascii="Garamond" w:hAnsi="Garamond"/>
          <w:sz w:val="24"/>
          <w:szCs w:val="24"/>
        </w:rPr>
      </w:pPr>
    </w:p>
    <w:p w:rsidR="009020B5" w:rsidRPr="00E33806" w:rsidRDefault="009020B5" w:rsidP="00E33806">
      <w:pPr>
        <w:spacing w:line="276" w:lineRule="auto"/>
        <w:rPr>
          <w:rFonts w:ascii="Garamond" w:hAnsi="Garamond"/>
          <w:sz w:val="24"/>
          <w:szCs w:val="24"/>
        </w:rPr>
      </w:pPr>
    </w:p>
    <w:p w:rsidR="009020B5" w:rsidRPr="00E33806" w:rsidRDefault="009020B5" w:rsidP="00E33806">
      <w:pPr>
        <w:spacing w:line="276" w:lineRule="auto"/>
        <w:rPr>
          <w:rFonts w:ascii="Garamond" w:hAnsi="Garamond"/>
          <w:sz w:val="24"/>
          <w:szCs w:val="24"/>
        </w:rPr>
      </w:pPr>
    </w:p>
    <w:p w:rsidR="009020B5" w:rsidRDefault="009020B5"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Default="00E33806" w:rsidP="00E33806">
      <w:pPr>
        <w:spacing w:line="276" w:lineRule="auto"/>
        <w:rPr>
          <w:rFonts w:ascii="Garamond" w:hAnsi="Garamond"/>
          <w:sz w:val="24"/>
          <w:szCs w:val="24"/>
        </w:rPr>
      </w:pPr>
    </w:p>
    <w:p w:rsidR="00E33806" w:rsidRPr="00E33806" w:rsidRDefault="00E33806" w:rsidP="00E33806">
      <w:pPr>
        <w:spacing w:line="276" w:lineRule="auto"/>
        <w:rPr>
          <w:rFonts w:ascii="Garamond" w:hAnsi="Garamond"/>
          <w:sz w:val="24"/>
          <w:szCs w:val="24"/>
        </w:rPr>
      </w:pPr>
    </w:p>
    <w:p w:rsidR="009020B5" w:rsidRPr="00E33806" w:rsidRDefault="002711C7" w:rsidP="00E33806">
      <w:pPr>
        <w:spacing w:line="276" w:lineRule="auto"/>
        <w:ind w:left="2880" w:firstLine="720"/>
        <w:rPr>
          <w:rFonts w:ascii="Garamond" w:hAnsi="Garamond"/>
          <w:b/>
          <w:sz w:val="28"/>
          <w:szCs w:val="28"/>
        </w:rPr>
      </w:pPr>
      <w:r w:rsidRPr="00E33806">
        <w:rPr>
          <w:rFonts w:ascii="Garamond" w:hAnsi="Garamond"/>
          <w:b/>
          <w:sz w:val="28"/>
          <w:szCs w:val="28"/>
        </w:rPr>
        <w:lastRenderedPageBreak/>
        <w:t>Commencement:</w:t>
      </w:r>
    </w:p>
    <w:p w:rsidR="009020B5" w:rsidRPr="00E33806" w:rsidRDefault="009020B5" w:rsidP="00E33806">
      <w:pPr>
        <w:autoSpaceDE w:val="0"/>
        <w:autoSpaceDN w:val="0"/>
        <w:adjustRightInd w:val="0"/>
        <w:spacing w:line="276" w:lineRule="auto"/>
        <w:jc w:val="both"/>
        <w:rPr>
          <w:rFonts w:ascii="Garamond" w:hAnsi="Garamond" w:cs="Arial"/>
          <w:b/>
          <w:bCs/>
          <w:sz w:val="24"/>
          <w:szCs w:val="24"/>
        </w:rPr>
      </w:pPr>
      <w:r w:rsidRPr="00E33806">
        <w:rPr>
          <w:rFonts w:ascii="Garamond" w:hAnsi="Garamond" w:cs="Arial"/>
          <w:b/>
          <w:bCs/>
          <w:sz w:val="24"/>
          <w:szCs w:val="24"/>
        </w:rPr>
        <w:t>In exercise of the powers conferred on the Governing Council of the National Agency for Food and Drug Administration and Control (NAFDAC) by Section</w:t>
      </w:r>
      <w:r w:rsidR="000A3D12" w:rsidRPr="00E33806">
        <w:rPr>
          <w:rFonts w:ascii="Garamond" w:hAnsi="Garamond" w:cs="Arial"/>
          <w:b/>
          <w:bCs/>
          <w:sz w:val="24"/>
          <w:szCs w:val="24"/>
        </w:rPr>
        <w:t>s 5 and 30</w:t>
      </w:r>
      <w:r w:rsidRPr="00E33806">
        <w:rPr>
          <w:rFonts w:ascii="Garamond" w:hAnsi="Garamond" w:cs="Arial"/>
          <w:b/>
          <w:bCs/>
          <w:sz w:val="24"/>
          <w:szCs w:val="24"/>
        </w:rPr>
        <w:t xml:space="preserve"> of the </w:t>
      </w:r>
      <w:r w:rsidR="007457E2" w:rsidRPr="00E33806">
        <w:rPr>
          <w:rFonts w:ascii="Garamond" w:hAnsi="Garamond" w:cs="Arial"/>
          <w:b/>
          <w:bCs/>
          <w:sz w:val="24"/>
          <w:szCs w:val="24"/>
        </w:rPr>
        <w:t xml:space="preserve">NAFDAC Act Cap N1 LFN 2004 and Section 12 of the Food, </w:t>
      </w:r>
      <w:r w:rsidRPr="00E33806">
        <w:rPr>
          <w:rFonts w:ascii="Garamond" w:hAnsi="Garamond" w:cs="Arial"/>
          <w:b/>
          <w:bCs/>
          <w:sz w:val="24"/>
          <w:szCs w:val="24"/>
        </w:rPr>
        <w:t>Drugs and Related Produc</w:t>
      </w:r>
      <w:r w:rsidR="007457E2" w:rsidRPr="00E33806">
        <w:rPr>
          <w:rFonts w:ascii="Garamond" w:hAnsi="Garamond" w:cs="Arial"/>
          <w:b/>
          <w:bCs/>
          <w:sz w:val="24"/>
          <w:szCs w:val="24"/>
        </w:rPr>
        <w:t xml:space="preserve">ts (Registration, Etc.) Act Cap F33 LFN 2004 </w:t>
      </w:r>
      <w:r w:rsidRPr="00E33806">
        <w:rPr>
          <w:rFonts w:ascii="Garamond" w:hAnsi="Garamond" w:cs="Arial"/>
          <w:b/>
          <w:bCs/>
          <w:sz w:val="24"/>
          <w:szCs w:val="24"/>
        </w:rPr>
        <w:t>and of all the powers enabling it in that behalf, THE GOVERNING COUNCIL OF THE NATIONAL AGENCY FOR FOOD AND DRUG ADMINISTRATION AND CONTROL with the approval of the Honorable Minister of Health hereby makes the following Regulations:-</w:t>
      </w:r>
    </w:p>
    <w:p w:rsidR="00E00814" w:rsidRPr="00E33806" w:rsidRDefault="00E00814" w:rsidP="00E33806">
      <w:pPr>
        <w:spacing w:line="276" w:lineRule="auto"/>
        <w:jc w:val="both"/>
        <w:rPr>
          <w:rFonts w:ascii="Garamond" w:hAnsi="Garamond"/>
          <w:sz w:val="24"/>
          <w:szCs w:val="24"/>
        </w:rPr>
      </w:pPr>
    </w:p>
    <w:p w:rsidR="00E00814" w:rsidRPr="00E33806" w:rsidRDefault="00E00814"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Scope</w:t>
      </w:r>
    </w:p>
    <w:p w:rsidR="0086364F" w:rsidRPr="00E33806" w:rsidRDefault="004D2965" w:rsidP="00E33806">
      <w:pPr>
        <w:spacing w:line="276" w:lineRule="auto"/>
        <w:ind w:left="360"/>
        <w:jc w:val="both"/>
        <w:rPr>
          <w:rFonts w:ascii="Garamond" w:hAnsi="Garamond"/>
          <w:sz w:val="24"/>
          <w:szCs w:val="24"/>
        </w:rPr>
      </w:pPr>
      <w:r w:rsidRPr="00E33806">
        <w:rPr>
          <w:rFonts w:ascii="Garamond" w:hAnsi="Garamond"/>
          <w:sz w:val="24"/>
          <w:szCs w:val="24"/>
        </w:rPr>
        <w:t>All drug products</w:t>
      </w:r>
      <w:r w:rsidR="0086364F" w:rsidRPr="00E33806">
        <w:rPr>
          <w:rFonts w:ascii="Garamond" w:hAnsi="Garamond"/>
          <w:sz w:val="24"/>
          <w:szCs w:val="24"/>
        </w:rPr>
        <w:t xml:space="preserve"> manufactured, imported</w:t>
      </w:r>
      <w:r w:rsidR="00C561E0" w:rsidRPr="00E33806">
        <w:rPr>
          <w:rFonts w:ascii="Garamond" w:hAnsi="Garamond"/>
          <w:sz w:val="24"/>
          <w:szCs w:val="24"/>
        </w:rPr>
        <w:t xml:space="preserve">, exported, advertised, sold, </w:t>
      </w:r>
      <w:r w:rsidR="0086364F" w:rsidRPr="00E33806">
        <w:rPr>
          <w:rFonts w:ascii="Garamond" w:hAnsi="Garamond"/>
          <w:sz w:val="24"/>
          <w:szCs w:val="24"/>
        </w:rPr>
        <w:t xml:space="preserve">distributed </w:t>
      </w:r>
      <w:r w:rsidR="00C561E0" w:rsidRPr="00E33806">
        <w:rPr>
          <w:rFonts w:ascii="Garamond" w:hAnsi="Garamond"/>
          <w:sz w:val="24"/>
          <w:szCs w:val="24"/>
        </w:rPr>
        <w:t xml:space="preserve">or used </w:t>
      </w:r>
      <w:r w:rsidR="0086364F" w:rsidRPr="00E33806">
        <w:rPr>
          <w:rFonts w:ascii="Garamond" w:hAnsi="Garamond"/>
          <w:sz w:val="24"/>
          <w:szCs w:val="24"/>
        </w:rPr>
        <w:t xml:space="preserve">in Nigeria shall be registered in accordance with the provisions of these Regulations. </w:t>
      </w:r>
    </w:p>
    <w:p w:rsidR="00E00814" w:rsidRPr="00E33806" w:rsidRDefault="00E00814" w:rsidP="00E33806">
      <w:pPr>
        <w:pStyle w:val="ListParagraph"/>
        <w:spacing w:line="276" w:lineRule="auto"/>
        <w:ind w:left="360"/>
        <w:jc w:val="both"/>
        <w:rPr>
          <w:rFonts w:ascii="Garamond" w:hAnsi="Garamond"/>
          <w:sz w:val="24"/>
          <w:szCs w:val="24"/>
        </w:rPr>
      </w:pPr>
    </w:p>
    <w:p w:rsidR="00E00814" w:rsidRPr="00E33806" w:rsidRDefault="00E00814"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Prohibition</w:t>
      </w:r>
    </w:p>
    <w:p w:rsidR="00570E62" w:rsidRPr="00E33806" w:rsidRDefault="004D2965" w:rsidP="00E33806">
      <w:pPr>
        <w:pStyle w:val="ListParagraph"/>
        <w:numPr>
          <w:ilvl w:val="1"/>
          <w:numId w:val="21"/>
        </w:numPr>
        <w:spacing w:line="276" w:lineRule="auto"/>
        <w:ind w:right="150"/>
        <w:jc w:val="both"/>
        <w:rPr>
          <w:rFonts w:ascii="Garamond" w:hAnsi="Garamond"/>
          <w:sz w:val="24"/>
          <w:szCs w:val="24"/>
        </w:rPr>
      </w:pPr>
      <w:r w:rsidRPr="00E33806">
        <w:rPr>
          <w:rFonts w:ascii="Garamond" w:eastAsia="Verdana" w:hAnsi="Garamond" w:cs="Verdana"/>
          <w:sz w:val="24"/>
          <w:szCs w:val="24"/>
        </w:rPr>
        <w:t xml:space="preserve">No </w:t>
      </w:r>
      <w:r w:rsidR="00892B0E" w:rsidRPr="00E33806">
        <w:rPr>
          <w:rFonts w:ascii="Garamond" w:eastAsia="Verdana" w:hAnsi="Garamond" w:cs="Verdana"/>
          <w:sz w:val="24"/>
          <w:szCs w:val="24"/>
        </w:rPr>
        <w:t>drug product shall be manufactured, impor</w:t>
      </w:r>
      <w:r w:rsidR="00C561E0" w:rsidRPr="00E33806">
        <w:rPr>
          <w:rFonts w:ascii="Garamond" w:eastAsia="Verdana" w:hAnsi="Garamond" w:cs="Verdana"/>
          <w:sz w:val="24"/>
          <w:szCs w:val="24"/>
        </w:rPr>
        <w:t>ted, exported, advertised, sold,</w:t>
      </w:r>
      <w:r w:rsidR="00892B0E" w:rsidRPr="00E33806">
        <w:rPr>
          <w:rFonts w:ascii="Garamond" w:eastAsia="Verdana" w:hAnsi="Garamond" w:cs="Verdana"/>
          <w:sz w:val="24"/>
          <w:szCs w:val="24"/>
        </w:rPr>
        <w:t xml:space="preserve"> distributed </w:t>
      </w:r>
      <w:r w:rsidR="00C561E0" w:rsidRPr="00E33806">
        <w:rPr>
          <w:rFonts w:ascii="Garamond" w:eastAsia="Verdana" w:hAnsi="Garamond" w:cs="Verdana"/>
          <w:sz w:val="24"/>
          <w:szCs w:val="24"/>
        </w:rPr>
        <w:t xml:space="preserve">or used </w:t>
      </w:r>
      <w:r w:rsidR="00892B0E" w:rsidRPr="00E33806">
        <w:rPr>
          <w:rFonts w:ascii="Garamond" w:eastAsia="Verdana" w:hAnsi="Garamond" w:cs="Verdana"/>
          <w:sz w:val="24"/>
          <w:szCs w:val="24"/>
        </w:rPr>
        <w:t>in Nigeria unless it has been registered in accord</w:t>
      </w:r>
      <w:r w:rsidR="00C561E0" w:rsidRPr="00E33806">
        <w:rPr>
          <w:rFonts w:ascii="Garamond" w:eastAsia="Verdana" w:hAnsi="Garamond" w:cs="Verdana"/>
          <w:sz w:val="24"/>
          <w:szCs w:val="24"/>
        </w:rPr>
        <w:t>ance with the provisions of these</w:t>
      </w:r>
      <w:r w:rsidR="00892B0E" w:rsidRPr="00E33806">
        <w:rPr>
          <w:rFonts w:ascii="Garamond" w:eastAsia="Verdana" w:hAnsi="Garamond" w:cs="Verdana"/>
          <w:sz w:val="24"/>
          <w:szCs w:val="24"/>
        </w:rPr>
        <w:t xml:space="preserve"> </w:t>
      </w:r>
      <w:r w:rsidR="00C561E0" w:rsidRPr="00E33806">
        <w:rPr>
          <w:rFonts w:ascii="Garamond" w:eastAsia="Verdana" w:hAnsi="Garamond" w:cs="Verdana"/>
          <w:sz w:val="24"/>
          <w:szCs w:val="24"/>
        </w:rPr>
        <w:t>R</w:t>
      </w:r>
      <w:r w:rsidR="0011250C" w:rsidRPr="00E33806">
        <w:rPr>
          <w:rFonts w:ascii="Garamond" w:eastAsia="Verdana" w:hAnsi="Garamond" w:cs="Verdana"/>
          <w:sz w:val="24"/>
          <w:szCs w:val="24"/>
        </w:rPr>
        <w:t>egulations</w:t>
      </w:r>
      <w:r w:rsidR="00892B0E" w:rsidRPr="00E33806">
        <w:rPr>
          <w:rFonts w:ascii="Garamond" w:eastAsia="Verdana" w:hAnsi="Garamond" w:cs="Verdana"/>
          <w:sz w:val="24"/>
          <w:szCs w:val="24"/>
        </w:rPr>
        <w:t>.</w:t>
      </w:r>
    </w:p>
    <w:p w:rsidR="00533FFC" w:rsidRPr="00E33806" w:rsidRDefault="00892B0E" w:rsidP="00E33806">
      <w:pPr>
        <w:pStyle w:val="ListParagraph"/>
        <w:numPr>
          <w:ilvl w:val="1"/>
          <w:numId w:val="21"/>
        </w:numPr>
        <w:spacing w:line="276" w:lineRule="auto"/>
        <w:ind w:right="150"/>
        <w:jc w:val="both"/>
        <w:rPr>
          <w:rFonts w:ascii="Garamond" w:hAnsi="Garamond"/>
          <w:sz w:val="24"/>
          <w:szCs w:val="24"/>
        </w:rPr>
      </w:pPr>
      <w:r w:rsidRPr="00E33806">
        <w:rPr>
          <w:rFonts w:ascii="Garamond" w:eastAsia="Verdana" w:hAnsi="Garamond" w:cs="Verdana"/>
          <w:sz w:val="24"/>
          <w:szCs w:val="24"/>
        </w:rPr>
        <w:t>Notwithstanding the provisions of subsection (1) of this section, the National Agency for Food and Drug Adm</w:t>
      </w:r>
      <w:r w:rsidR="00C561E0" w:rsidRPr="00E33806">
        <w:rPr>
          <w:rFonts w:ascii="Garamond" w:eastAsia="Verdana" w:hAnsi="Garamond" w:cs="Verdana"/>
          <w:sz w:val="24"/>
          <w:szCs w:val="24"/>
        </w:rPr>
        <w:t>inistration and Control (in these</w:t>
      </w:r>
      <w:r w:rsidRPr="00E33806">
        <w:rPr>
          <w:rFonts w:ascii="Garamond" w:eastAsia="Verdana" w:hAnsi="Garamond" w:cs="Verdana"/>
          <w:sz w:val="24"/>
          <w:szCs w:val="24"/>
        </w:rPr>
        <w:t xml:space="preserve"> </w:t>
      </w:r>
      <w:r w:rsidR="00570E62" w:rsidRPr="00E33806">
        <w:rPr>
          <w:rFonts w:ascii="Garamond" w:eastAsia="Verdana" w:hAnsi="Garamond" w:cs="Verdana"/>
          <w:sz w:val="24"/>
          <w:szCs w:val="24"/>
        </w:rPr>
        <w:t>Regulation</w:t>
      </w:r>
      <w:r w:rsidR="00C561E0" w:rsidRPr="00E33806">
        <w:rPr>
          <w:rFonts w:ascii="Garamond" w:eastAsia="Verdana" w:hAnsi="Garamond" w:cs="Verdana"/>
          <w:sz w:val="24"/>
          <w:szCs w:val="24"/>
        </w:rPr>
        <w:t>s</w:t>
      </w:r>
      <w:r w:rsidR="00570E62" w:rsidRPr="00E33806">
        <w:rPr>
          <w:rFonts w:ascii="Garamond" w:eastAsia="Verdana" w:hAnsi="Garamond" w:cs="Verdana"/>
          <w:sz w:val="24"/>
          <w:szCs w:val="24"/>
        </w:rPr>
        <w:t xml:space="preserve"> </w:t>
      </w:r>
      <w:r w:rsidRPr="00E33806">
        <w:rPr>
          <w:rFonts w:ascii="Garamond" w:eastAsia="Verdana" w:hAnsi="Garamond" w:cs="Verdana"/>
          <w:sz w:val="24"/>
          <w:szCs w:val="24"/>
        </w:rPr>
        <w:t xml:space="preserve">referred to as "the Agency") may grant a permit for the importation or manufacture of </w:t>
      </w:r>
      <w:r w:rsidR="004D2965" w:rsidRPr="00E33806">
        <w:rPr>
          <w:rFonts w:ascii="Garamond" w:eastAsia="Verdana" w:hAnsi="Garamond" w:cs="Verdana"/>
          <w:sz w:val="24"/>
          <w:szCs w:val="24"/>
        </w:rPr>
        <w:t xml:space="preserve">a sample of </w:t>
      </w:r>
      <w:r w:rsidR="00C561E0" w:rsidRPr="00E33806">
        <w:rPr>
          <w:rFonts w:ascii="Garamond" w:eastAsia="Verdana" w:hAnsi="Garamond" w:cs="Verdana"/>
          <w:sz w:val="24"/>
          <w:szCs w:val="24"/>
        </w:rPr>
        <w:t xml:space="preserve">drug product </w:t>
      </w:r>
      <w:r w:rsidRPr="00E33806">
        <w:rPr>
          <w:rFonts w:ascii="Garamond" w:eastAsia="Verdana" w:hAnsi="Garamond" w:cs="Verdana"/>
          <w:sz w:val="24"/>
          <w:szCs w:val="24"/>
        </w:rPr>
        <w:t>for the purpose of</w:t>
      </w:r>
      <w:r w:rsidR="00533FFC" w:rsidRPr="00E33806">
        <w:rPr>
          <w:rFonts w:ascii="Garamond" w:eastAsia="Verdana" w:hAnsi="Garamond" w:cs="Verdana"/>
          <w:sz w:val="24"/>
          <w:szCs w:val="24"/>
        </w:rPr>
        <w:t>:</w:t>
      </w:r>
    </w:p>
    <w:p w:rsidR="00DE593A" w:rsidRPr="00E33806" w:rsidRDefault="00533FFC" w:rsidP="00E33806">
      <w:pPr>
        <w:pStyle w:val="ListParagraph"/>
        <w:numPr>
          <w:ilvl w:val="0"/>
          <w:numId w:val="22"/>
        </w:numPr>
        <w:tabs>
          <w:tab w:val="left" w:pos="465"/>
        </w:tabs>
        <w:spacing w:line="276" w:lineRule="auto"/>
        <w:ind w:right="330"/>
        <w:jc w:val="both"/>
        <w:rPr>
          <w:rFonts w:ascii="Garamond" w:eastAsia="Verdana" w:hAnsi="Garamond" w:cs="Verdana"/>
          <w:sz w:val="24"/>
          <w:szCs w:val="24"/>
        </w:rPr>
      </w:pPr>
      <w:r w:rsidRPr="00E33806">
        <w:rPr>
          <w:rFonts w:ascii="Garamond" w:eastAsia="Verdana" w:hAnsi="Garamond" w:cs="Verdana"/>
          <w:sz w:val="24"/>
          <w:szCs w:val="24"/>
        </w:rPr>
        <w:t>R</w:t>
      </w:r>
      <w:r w:rsidR="00892B0E" w:rsidRPr="00E33806">
        <w:rPr>
          <w:rFonts w:ascii="Garamond" w:eastAsia="Verdana" w:hAnsi="Garamond" w:cs="Verdana"/>
          <w:sz w:val="24"/>
          <w:szCs w:val="24"/>
        </w:rPr>
        <w:t>egistration</w:t>
      </w:r>
    </w:p>
    <w:p w:rsidR="00533FFC" w:rsidRPr="00E33806" w:rsidRDefault="00B55B1A" w:rsidP="00E33806">
      <w:pPr>
        <w:pStyle w:val="ListParagraph"/>
        <w:numPr>
          <w:ilvl w:val="0"/>
          <w:numId w:val="22"/>
        </w:numPr>
        <w:tabs>
          <w:tab w:val="left" w:pos="465"/>
        </w:tabs>
        <w:spacing w:line="276" w:lineRule="auto"/>
        <w:ind w:right="330"/>
        <w:jc w:val="both"/>
        <w:rPr>
          <w:rFonts w:ascii="Garamond" w:eastAsia="Verdana" w:hAnsi="Garamond" w:cs="Verdana"/>
          <w:sz w:val="24"/>
          <w:szCs w:val="24"/>
        </w:rPr>
      </w:pPr>
      <w:r w:rsidRPr="00E33806">
        <w:rPr>
          <w:rFonts w:ascii="Garamond" w:eastAsia="Verdana" w:hAnsi="Garamond" w:cs="Verdana"/>
          <w:sz w:val="24"/>
          <w:szCs w:val="24"/>
        </w:rPr>
        <w:t>C</w:t>
      </w:r>
      <w:r w:rsidR="00533FFC" w:rsidRPr="00E33806">
        <w:rPr>
          <w:rFonts w:ascii="Garamond" w:eastAsia="Verdana" w:hAnsi="Garamond" w:cs="Verdana"/>
          <w:sz w:val="24"/>
          <w:szCs w:val="24"/>
        </w:rPr>
        <w:t>linical trial</w:t>
      </w:r>
    </w:p>
    <w:p w:rsidR="00533FFC" w:rsidRPr="00E33806" w:rsidRDefault="00B55B1A" w:rsidP="00E33806">
      <w:pPr>
        <w:pStyle w:val="ListParagraph"/>
        <w:numPr>
          <w:ilvl w:val="0"/>
          <w:numId w:val="22"/>
        </w:numPr>
        <w:tabs>
          <w:tab w:val="left" w:pos="465"/>
        </w:tabs>
        <w:spacing w:line="276" w:lineRule="auto"/>
        <w:ind w:right="330"/>
        <w:jc w:val="both"/>
        <w:rPr>
          <w:rFonts w:ascii="Garamond" w:eastAsia="Verdana" w:hAnsi="Garamond" w:cs="Verdana"/>
          <w:sz w:val="24"/>
          <w:szCs w:val="24"/>
        </w:rPr>
      </w:pPr>
      <w:r w:rsidRPr="00E33806">
        <w:rPr>
          <w:rFonts w:ascii="Garamond" w:hAnsi="Garamond"/>
          <w:sz w:val="24"/>
          <w:szCs w:val="24"/>
        </w:rPr>
        <w:t>S</w:t>
      </w:r>
      <w:r w:rsidR="009B520E" w:rsidRPr="00E33806">
        <w:rPr>
          <w:rFonts w:ascii="Garamond" w:hAnsi="Garamond"/>
          <w:sz w:val="24"/>
          <w:szCs w:val="24"/>
        </w:rPr>
        <w:t>ervice</w:t>
      </w:r>
      <w:r w:rsidR="00533FFC" w:rsidRPr="00E33806">
        <w:rPr>
          <w:rFonts w:ascii="Garamond" w:hAnsi="Garamond"/>
          <w:sz w:val="24"/>
          <w:szCs w:val="24"/>
        </w:rPr>
        <w:t xml:space="preserve"> drug scheme</w:t>
      </w:r>
    </w:p>
    <w:p w:rsidR="00533FFC" w:rsidRPr="00E33806" w:rsidRDefault="00B55B1A" w:rsidP="00E33806">
      <w:pPr>
        <w:pStyle w:val="ListParagraph"/>
        <w:numPr>
          <w:ilvl w:val="0"/>
          <w:numId w:val="22"/>
        </w:numPr>
        <w:tabs>
          <w:tab w:val="left" w:pos="465"/>
        </w:tabs>
        <w:spacing w:line="276" w:lineRule="auto"/>
        <w:ind w:right="330"/>
        <w:jc w:val="both"/>
        <w:rPr>
          <w:rFonts w:ascii="Garamond" w:eastAsia="Verdana" w:hAnsi="Garamond" w:cs="Verdana"/>
          <w:sz w:val="24"/>
          <w:szCs w:val="24"/>
        </w:rPr>
      </w:pPr>
      <w:r w:rsidRPr="00E33806">
        <w:rPr>
          <w:rFonts w:ascii="Garamond" w:hAnsi="Garamond"/>
          <w:sz w:val="24"/>
          <w:szCs w:val="24"/>
        </w:rPr>
        <w:t>Use in emergency situation resulting from disease outbreaks</w:t>
      </w:r>
    </w:p>
    <w:p w:rsidR="00533FFC" w:rsidRPr="00E33806" w:rsidRDefault="00B55B1A" w:rsidP="00E33806">
      <w:pPr>
        <w:pStyle w:val="ListParagraph"/>
        <w:numPr>
          <w:ilvl w:val="0"/>
          <w:numId w:val="22"/>
        </w:numPr>
        <w:tabs>
          <w:tab w:val="left" w:pos="465"/>
        </w:tabs>
        <w:spacing w:line="276" w:lineRule="auto"/>
        <w:ind w:right="330"/>
        <w:jc w:val="both"/>
        <w:rPr>
          <w:rFonts w:ascii="Garamond" w:eastAsia="Verdana" w:hAnsi="Garamond" w:cs="Verdana"/>
          <w:sz w:val="24"/>
          <w:szCs w:val="24"/>
        </w:rPr>
      </w:pPr>
      <w:r w:rsidRPr="00E33806">
        <w:rPr>
          <w:rFonts w:ascii="Garamond" w:hAnsi="Garamond"/>
          <w:sz w:val="24"/>
          <w:szCs w:val="24"/>
        </w:rPr>
        <w:t>Donation for humanitarian interventions</w:t>
      </w:r>
    </w:p>
    <w:p w:rsidR="00DE593A" w:rsidRPr="00E33806" w:rsidRDefault="00892B0E" w:rsidP="00E33806">
      <w:pPr>
        <w:spacing w:line="276" w:lineRule="auto"/>
        <w:ind w:left="1135" w:right="770"/>
        <w:jc w:val="both"/>
        <w:rPr>
          <w:rFonts w:ascii="Garamond" w:eastAsia="Verdana" w:hAnsi="Garamond" w:cs="Verdana"/>
          <w:sz w:val="24"/>
          <w:szCs w:val="24"/>
        </w:rPr>
      </w:pPr>
      <w:r w:rsidRPr="00E33806">
        <w:rPr>
          <w:rFonts w:ascii="Garamond" w:eastAsia="Verdana" w:hAnsi="Garamond" w:cs="Verdana"/>
          <w:sz w:val="24"/>
          <w:szCs w:val="24"/>
        </w:rPr>
        <w:t>and the importation or manufacture shall be in accordance with the conditions specified in the permit.</w:t>
      </w:r>
    </w:p>
    <w:p w:rsidR="002711C7" w:rsidRPr="00E33806" w:rsidRDefault="002711C7" w:rsidP="00E33806">
      <w:pPr>
        <w:spacing w:line="276" w:lineRule="auto"/>
        <w:rPr>
          <w:rFonts w:ascii="Garamond" w:hAnsi="Garamond"/>
          <w:sz w:val="24"/>
          <w:szCs w:val="24"/>
        </w:rPr>
      </w:pPr>
    </w:p>
    <w:p w:rsidR="000D7046" w:rsidRPr="00E33806" w:rsidRDefault="000D7046"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Application for registration</w:t>
      </w:r>
    </w:p>
    <w:p w:rsidR="00DE593A" w:rsidRPr="00E33806" w:rsidRDefault="00892B0E" w:rsidP="00E33806">
      <w:pPr>
        <w:pStyle w:val="ListParagraph"/>
        <w:numPr>
          <w:ilvl w:val="0"/>
          <w:numId w:val="23"/>
        </w:numPr>
        <w:tabs>
          <w:tab w:val="left" w:pos="985"/>
        </w:tabs>
        <w:spacing w:line="276" w:lineRule="auto"/>
        <w:ind w:right="290"/>
        <w:jc w:val="both"/>
        <w:rPr>
          <w:rFonts w:ascii="Garamond" w:eastAsia="Verdana" w:hAnsi="Garamond" w:cs="Verdana"/>
          <w:sz w:val="24"/>
          <w:szCs w:val="24"/>
        </w:rPr>
      </w:pPr>
      <w:r w:rsidRPr="00E33806">
        <w:rPr>
          <w:rFonts w:ascii="Garamond" w:eastAsia="Verdana" w:hAnsi="Garamond" w:cs="Verdana"/>
          <w:sz w:val="24"/>
          <w:szCs w:val="24"/>
        </w:rPr>
        <w:t>Application for the r</w:t>
      </w:r>
      <w:r w:rsidR="00F432C5" w:rsidRPr="00E33806">
        <w:rPr>
          <w:rFonts w:ascii="Garamond" w:eastAsia="Verdana" w:hAnsi="Garamond" w:cs="Verdana"/>
          <w:sz w:val="24"/>
          <w:szCs w:val="24"/>
        </w:rPr>
        <w:t xml:space="preserve">egistration of a </w:t>
      </w:r>
      <w:r w:rsidRPr="00E33806">
        <w:rPr>
          <w:rFonts w:ascii="Garamond" w:eastAsia="Verdana" w:hAnsi="Garamond" w:cs="Verdana"/>
          <w:sz w:val="24"/>
          <w:szCs w:val="24"/>
        </w:rPr>
        <w:t>drug product</w:t>
      </w:r>
      <w:r w:rsidR="000D7046" w:rsidRPr="00E33806">
        <w:rPr>
          <w:rFonts w:ascii="Garamond" w:eastAsia="Verdana" w:hAnsi="Garamond" w:cs="Verdana"/>
          <w:sz w:val="24"/>
          <w:szCs w:val="24"/>
        </w:rPr>
        <w:t xml:space="preserve"> </w:t>
      </w:r>
      <w:r w:rsidR="00F432C5" w:rsidRPr="00E33806">
        <w:rPr>
          <w:rFonts w:ascii="Garamond" w:eastAsia="Verdana" w:hAnsi="Garamond" w:cs="Verdana"/>
          <w:sz w:val="24"/>
          <w:szCs w:val="24"/>
        </w:rPr>
        <w:t xml:space="preserve">shall be made </w:t>
      </w:r>
      <w:r w:rsidR="009B520E" w:rsidRPr="00E33806">
        <w:rPr>
          <w:rFonts w:ascii="Garamond" w:hAnsi="Garamond"/>
          <w:sz w:val="24"/>
          <w:szCs w:val="24"/>
        </w:rPr>
        <w:t>by fil</w:t>
      </w:r>
      <w:r w:rsidR="00F432C5" w:rsidRPr="00E33806">
        <w:rPr>
          <w:rFonts w:ascii="Garamond" w:hAnsi="Garamond"/>
          <w:sz w:val="24"/>
          <w:szCs w:val="24"/>
        </w:rPr>
        <w:t>ing</w:t>
      </w:r>
      <w:r w:rsidR="00457AB0" w:rsidRPr="00E33806">
        <w:rPr>
          <w:rFonts w:ascii="Garamond" w:hAnsi="Garamond"/>
          <w:sz w:val="24"/>
          <w:szCs w:val="24"/>
        </w:rPr>
        <w:t xml:space="preserve"> an application </w:t>
      </w:r>
      <w:r w:rsidR="00F432C5" w:rsidRPr="00E33806">
        <w:rPr>
          <w:rFonts w:ascii="Garamond" w:hAnsi="Garamond"/>
          <w:sz w:val="24"/>
          <w:szCs w:val="24"/>
        </w:rPr>
        <w:t xml:space="preserve">and supported with relevant </w:t>
      </w:r>
      <w:r w:rsidR="00457AB0" w:rsidRPr="00E33806">
        <w:rPr>
          <w:rFonts w:ascii="Garamond" w:hAnsi="Garamond"/>
          <w:sz w:val="24"/>
          <w:szCs w:val="24"/>
        </w:rPr>
        <w:t xml:space="preserve"> </w:t>
      </w:r>
      <w:r w:rsidR="00F432C5" w:rsidRPr="00E33806">
        <w:rPr>
          <w:rFonts w:ascii="Garamond" w:hAnsi="Garamond"/>
          <w:sz w:val="24"/>
          <w:szCs w:val="24"/>
        </w:rPr>
        <w:t xml:space="preserve">documents </w:t>
      </w:r>
      <w:r w:rsidRPr="00E33806">
        <w:rPr>
          <w:rFonts w:ascii="Garamond" w:eastAsia="Verdana" w:hAnsi="Garamond" w:cs="Verdana"/>
          <w:sz w:val="24"/>
          <w:szCs w:val="24"/>
        </w:rPr>
        <w:t>in such form as the Agency may, from time to time, prescribe and shall-</w:t>
      </w:r>
    </w:p>
    <w:p w:rsidR="00DE593A" w:rsidRPr="00E33806" w:rsidRDefault="00892B0E" w:rsidP="00E33806">
      <w:pPr>
        <w:pStyle w:val="ListParagraph"/>
        <w:numPr>
          <w:ilvl w:val="0"/>
          <w:numId w:val="24"/>
        </w:numPr>
        <w:tabs>
          <w:tab w:val="left" w:pos="740"/>
        </w:tabs>
        <w:spacing w:line="276" w:lineRule="auto"/>
        <w:ind w:right="170"/>
        <w:jc w:val="both"/>
        <w:rPr>
          <w:rFonts w:ascii="Garamond" w:eastAsia="Verdana" w:hAnsi="Garamond" w:cs="Verdana"/>
          <w:iCs/>
          <w:sz w:val="24"/>
          <w:szCs w:val="24"/>
        </w:rPr>
      </w:pPr>
      <w:r w:rsidRPr="00E33806">
        <w:rPr>
          <w:rFonts w:ascii="Garamond" w:eastAsia="Verdana" w:hAnsi="Garamond" w:cs="Verdana"/>
          <w:sz w:val="24"/>
          <w:szCs w:val="24"/>
        </w:rPr>
        <w:t>contain the particulars and des</w:t>
      </w:r>
      <w:r w:rsidR="004D2965" w:rsidRPr="00E33806">
        <w:rPr>
          <w:rFonts w:ascii="Garamond" w:eastAsia="Verdana" w:hAnsi="Garamond" w:cs="Verdana"/>
          <w:sz w:val="24"/>
          <w:szCs w:val="24"/>
        </w:rPr>
        <w:t xml:space="preserve">cription of the </w:t>
      </w:r>
      <w:r w:rsidRPr="00E33806">
        <w:rPr>
          <w:rFonts w:ascii="Garamond" w:eastAsia="Verdana" w:hAnsi="Garamond" w:cs="Verdana"/>
          <w:sz w:val="24"/>
          <w:szCs w:val="24"/>
        </w:rPr>
        <w:t>drug product, in respect of which the application is made;</w:t>
      </w:r>
    </w:p>
    <w:p w:rsidR="000D7046" w:rsidRPr="00E33806" w:rsidRDefault="000D7046" w:rsidP="00E33806">
      <w:pPr>
        <w:numPr>
          <w:ilvl w:val="0"/>
          <w:numId w:val="24"/>
        </w:numPr>
        <w:tabs>
          <w:tab w:val="left" w:pos="740"/>
        </w:tabs>
        <w:spacing w:line="276" w:lineRule="auto"/>
        <w:ind w:right="70"/>
        <w:jc w:val="both"/>
        <w:rPr>
          <w:rFonts w:ascii="Garamond" w:eastAsia="Verdana" w:hAnsi="Garamond" w:cs="Verdana"/>
          <w:iCs/>
          <w:sz w:val="24"/>
          <w:szCs w:val="24"/>
        </w:rPr>
      </w:pPr>
      <w:r w:rsidRPr="00E33806">
        <w:rPr>
          <w:rFonts w:ascii="Garamond" w:eastAsia="Verdana" w:hAnsi="Garamond" w:cs="Verdana"/>
          <w:sz w:val="24"/>
          <w:szCs w:val="24"/>
        </w:rPr>
        <w:t>be accompanied by such fee as the Agency may, from time to time, prescribe.</w:t>
      </w:r>
    </w:p>
    <w:p w:rsidR="000D7046" w:rsidRPr="00E33806" w:rsidRDefault="000D7046" w:rsidP="00E33806">
      <w:pPr>
        <w:pStyle w:val="ListParagraph"/>
        <w:tabs>
          <w:tab w:val="left" w:pos="740"/>
        </w:tabs>
        <w:spacing w:line="276" w:lineRule="auto"/>
        <w:ind w:left="1460" w:right="170"/>
        <w:jc w:val="both"/>
        <w:rPr>
          <w:rFonts w:ascii="Garamond" w:eastAsia="Verdana" w:hAnsi="Garamond" w:cs="Verdana"/>
          <w:iCs/>
          <w:sz w:val="24"/>
          <w:szCs w:val="24"/>
        </w:rPr>
      </w:pPr>
    </w:p>
    <w:p w:rsidR="00F432C5" w:rsidRPr="00E33806" w:rsidRDefault="003A04CE" w:rsidP="00E33806">
      <w:pPr>
        <w:pStyle w:val="ListParagraph"/>
        <w:numPr>
          <w:ilvl w:val="0"/>
          <w:numId w:val="23"/>
        </w:numPr>
        <w:spacing w:line="276" w:lineRule="auto"/>
        <w:jc w:val="both"/>
        <w:rPr>
          <w:rFonts w:ascii="Garamond" w:eastAsia="Times New Roman" w:hAnsi="Garamond"/>
          <w:sz w:val="24"/>
          <w:szCs w:val="24"/>
        </w:rPr>
      </w:pPr>
      <w:r w:rsidRPr="00E33806">
        <w:rPr>
          <w:rFonts w:ascii="Garamond" w:eastAsia="Times New Roman" w:hAnsi="Garamond"/>
          <w:sz w:val="24"/>
          <w:szCs w:val="24"/>
        </w:rPr>
        <w:t>T</w:t>
      </w:r>
      <w:r w:rsidR="00F432C5" w:rsidRPr="00E33806">
        <w:rPr>
          <w:rFonts w:ascii="Garamond" w:eastAsia="Times New Roman" w:hAnsi="Garamond"/>
          <w:sz w:val="24"/>
          <w:szCs w:val="24"/>
        </w:rPr>
        <w:t xml:space="preserve">he </w:t>
      </w:r>
      <w:r w:rsidR="004D2965" w:rsidRPr="00E33806">
        <w:rPr>
          <w:rFonts w:ascii="Garamond" w:eastAsia="Times New Roman" w:hAnsi="Garamond"/>
          <w:sz w:val="24"/>
          <w:szCs w:val="24"/>
        </w:rPr>
        <w:t xml:space="preserve">drug </w:t>
      </w:r>
      <w:r w:rsidR="00F432C5" w:rsidRPr="00E33806">
        <w:rPr>
          <w:rFonts w:ascii="Garamond" w:eastAsia="Times New Roman" w:hAnsi="Garamond"/>
          <w:sz w:val="24"/>
          <w:szCs w:val="24"/>
        </w:rPr>
        <w:t>product particulars and description</w:t>
      </w:r>
      <w:r w:rsidRPr="00E33806">
        <w:rPr>
          <w:rFonts w:ascii="Garamond" w:eastAsia="Times New Roman" w:hAnsi="Garamond"/>
          <w:sz w:val="24"/>
          <w:szCs w:val="24"/>
        </w:rPr>
        <w:t xml:space="preserve"> </w:t>
      </w:r>
      <w:r w:rsidR="00F432C5" w:rsidRPr="00E33806">
        <w:rPr>
          <w:rFonts w:ascii="Garamond" w:eastAsia="Times New Roman" w:hAnsi="Garamond"/>
          <w:sz w:val="24"/>
          <w:szCs w:val="24"/>
        </w:rPr>
        <w:t>shall be detailed enough to consist of all administrative and technical information in sufficient detail</w:t>
      </w:r>
      <w:r w:rsidRPr="00E33806">
        <w:rPr>
          <w:rFonts w:ascii="Garamond" w:eastAsia="Times New Roman" w:hAnsi="Garamond"/>
          <w:sz w:val="24"/>
          <w:szCs w:val="24"/>
        </w:rPr>
        <w:t>s</w:t>
      </w:r>
      <w:r w:rsidR="00F432C5" w:rsidRPr="00E33806">
        <w:rPr>
          <w:rFonts w:ascii="Garamond" w:eastAsia="Times New Roman" w:hAnsi="Garamond"/>
          <w:sz w:val="24"/>
          <w:szCs w:val="24"/>
        </w:rPr>
        <w:t xml:space="preserve"> </w:t>
      </w:r>
      <w:r w:rsidR="009B520E" w:rsidRPr="00E33806">
        <w:rPr>
          <w:rFonts w:ascii="Garamond" w:eastAsia="Times New Roman" w:hAnsi="Garamond"/>
          <w:sz w:val="24"/>
          <w:szCs w:val="24"/>
        </w:rPr>
        <w:t>as may be required</w:t>
      </w:r>
      <w:r w:rsidR="00F432C5" w:rsidRPr="00E33806">
        <w:rPr>
          <w:rFonts w:ascii="Garamond" w:eastAsia="Times New Roman" w:hAnsi="Garamond"/>
          <w:sz w:val="24"/>
          <w:szCs w:val="24"/>
        </w:rPr>
        <w:t xml:space="preserve"> to </w:t>
      </w:r>
      <w:r w:rsidR="0011250C" w:rsidRPr="00E33806">
        <w:rPr>
          <w:rFonts w:ascii="Garamond" w:eastAsia="Times New Roman" w:hAnsi="Garamond"/>
          <w:sz w:val="24"/>
          <w:szCs w:val="24"/>
        </w:rPr>
        <w:t>allow</w:t>
      </w:r>
      <w:r w:rsidR="00F432C5" w:rsidRPr="00E33806">
        <w:rPr>
          <w:rFonts w:ascii="Garamond" w:eastAsia="Times New Roman" w:hAnsi="Garamond"/>
          <w:sz w:val="24"/>
          <w:szCs w:val="24"/>
        </w:rPr>
        <w:t xml:space="preserve"> the </w:t>
      </w:r>
      <w:r w:rsidR="009B520E" w:rsidRPr="00E33806">
        <w:rPr>
          <w:rFonts w:ascii="Garamond" w:eastAsia="Times New Roman" w:hAnsi="Garamond"/>
          <w:sz w:val="24"/>
          <w:szCs w:val="24"/>
        </w:rPr>
        <w:t>A</w:t>
      </w:r>
      <w:r w:rsidR="00F432C5" w:rsidRPr="00E33806">
        <w:rPr>
          <w:rFonts w:ascii="Garamond" w:eastAsia="Times New Roman" w:hAnsi="Garamond"/>
          <w:sz w:val="24"/>
          <w:szCs w:val="24"/>
        </w:rPr>
        <w:t>gency make a knowledgeable judgment about the product</w:t>
      </w:r>
    </w:p>
    <w:p w:rsidR="00DE593A" w:rsidRPr="00E33806" w:rsidRDefault="00DE593A" w:rsidP="00E33806">
      <w:pPr>
        <w:spacing w:line="276" w:lineRule="auto"/>
        <w:jc w:val="both"/>
        <w:rPr>
          <w:rFonts w:ascii="Garamond" w:eastAsia="Verdana" w:hAnsi="Garamond" w:cs="Verdana"/>
          <w:iCs/>
          <w:sz w:val="24"/>
          <w:szCs w:val="24"/>
        </w:rPr>
      </w:pPr>
    </w:p>
    <w:p w:rsidR="00DE593A" w:rsidRPr="00E33806" w:rsidRDefault="00892B0E" w:rsidP="00E33806">
      <w:pPr>
        <w:pStyle w:val="ListParagraph"/>
        <w:numPr>
          <w:ilvl w:val="0"/>
          <w:numId w:val="23"/>
        </w:numPr>
        <w:spacing w:line="276" w:lineRule="auto"/>
        <w:jc w:val="both"/>
        <w:rPr>
          <w:rFonts w:ascii="Garamond" w:hAnsi="Garamond"/>
          <w:sz w:val="24"/>
          <w:szCs w:val="24"/>
        </w:rPr>
      </w:pPr>
      <w:bookmarkStart w:id="2" w:name="page3"/>
      <w:bookmarkEnd w:id="2"/>
      <w:r w:rsidRPr="00E33806">
        <w:rPr>
          <w:rFonts w:ascii="Garamond" w:eastAsia="Verdana" w:hAnsi="Garamond" w:cs="Verdana"/>
          <w:sz w:val="24"/>
          <w:szCs w:val="24"/>
        </w:rPr>
        <w:t>The Agency, in considering an application-</w:t>
      </w:r>
    </w:p>
    <w:p w:rsidR="000D7046" w:rsidRPr="00E33806" w:rsidRDefault="00892B0E" w:rsidP="00E33806">
      <w:pPr>
        <w:pStyle w:val="ListParagraph"/>
        <w:numPr>
          <w:ilvl w:val="0"/>
          <w:numId w:val="5"/>
        </w:numPr>
        <w:tabs>
          <w:tab w:val="left" w:pos="740"/>
        </w:tabs>
        <w:spacing w:line="276" w:lineRule="auto"/>
        <w:ind w:right="390"/>
        <w:jc w:val="both"/>
        <w:rPr>
          <w:rFonts w:ascii="Garamond" w:eastAsia="Verdana" w:hAnsi="Garamond" w:cs="Verdana"/>
          <w:iCs/>
          <w:sz w:val="24"/>
          <w:szCs w:val="24"/>
        </w:rPr>
      </w:pPr>
      <w:r w:rsidRPr="00E33806">
        <w:rPr>
          <w:rFonts w:ascii="Garamond" w:eastAsia="Verdana" w:hAnsi="Garamond" w:cs="Verdana"/>
          <w:sz w:val="24"/>
          <w:szCs w:val="24"/>
        </w:rPr>
        <w:t>may ask the applicant to supply such other information as it may require to enable it to reach a decision on the application;</w:t>
      </w:r>
    </w:p>
    <w:p w:rsidR="00DE593A" w:rsidRPr="00E33806" w:rsidRDefault="00892B0E" w:rsidP="00E33806">
      <w:pPr>
        <w:pStyle w:val="ListParagraph"/>
        <w:numPr>
          <w:ilvl w:val="0"/>
          <w:numId w:val="5"/>
        </w:numPr>
        <w:tabs>
          <w:tab w:val="left" w:pos="740"/>
        </w:tabs>
        <w:spacing w:line="276" w:lineRule="auto"/>
        <w:ind w:right="390"/>
        <w:jc w:val="both"/>
        <w:rPr>
          <w:rFonts w:ascii="Garamond" w:eastAsia="Verdana" w:hAnsi="Garamond" w:cs="Verdana"/>
          <w:iCs/>
          <w:sz w:val="24"/>
          <w:szCs w:val="24"/>
        </w:rPr>
      </w:pPr>
      <w:r w:rsidRPr="00E33806">
        <w:rPr>
          <w:rFonts w:ascii="Garamond" w:eastAsia="Verdana" w:hAnsi="Garamond" w:cs="Verdana"/>
          <w:sz w:val="24"/>
          <w:szCs w:val="24"/>
        </w:rPr>
        <w:lastRenderedPageBreak/>
        <w:t>shall satisfy itself that there is n</w:t>
      </w:r>
      <w:r w:rsidR="003A04CE" w:rsidRPr="00E33806">
        <w:rPr>
          <w:rFonts w:ascii="Garamond" w:eastAsia="Verdana" w:hAnsi="Garamond" w:cs="Verdana"/>
          <w:sz w:val="24"/>
          <w:szCs w:val="24"/>
        </w:rPr>
        <w:t xml:space="preserve">eed to have the </w:t>
      </w:r>
      <w:r w:rsidR="009B520E" w:rsidRPr="00E33806">
        <w:rPr>
          <w:rFonts w:ascii="Garamond" w:eastAsia="Verdana" w:hAnsi="Garamond" w:cs="Verdana"/>
          <w:sz w:val="24"/>
          <w:szCs w:val="24"/>
        </w:rPr>
        <w:t>drug product</w:t>
      </w:r>
      <w:r w:rsidRPr="00E33806">
        <w:rPr>
          <w:rFonts w:ascii="Garamond" w:eastAsia="Verdana" w:hAnsi="Garamond" w:cs="Verdana"/>
          <w:sz w:val="24"/>
          <w:szCs w:val="24"/>
        </w:rPr>
        <w:t xml:space="preserve"> </w:t>
      </w:r>
      <w:r w:rsidR="009B520E" w:rsidRPr="00E33806">
        <w:rPr>
          <w:rFonts w:ascii="Garamond" w:eastAsia="Verdana" w:hAnsi="Garamond" w:cs="Verdana"/>
          <w:sz w:val="24"/>
          <w:szCs w:val="24"/>
        </w:rPr>
        <w:t>r</w:t>
      </w:r>
      <w:r w:rsidRPr="00E33806">
        <w:rPr>
          <w:rFonts w:ascii="Garamond" w:eastAsia="Verdana" w:hAnsi="Garamond" w:cs="Verdana"/>
          <w:sz w:val="24"/>
          <w:szCs w:val="24"/>
        </w:rPr>
        <w:t>egistered in Nigeria.</w:t>
      </w:r>
    </w:p>
    <w:p w:rsidR="0011250C" w:rsidRPr="00E33806" w:rsidRDefault="0011250C" w:rsidP="00E33806">
      <w:pPr>
        <w:pStyle w:val="ListParagraph"/>
        <w:numPr>
          <w:ilvl w:val="0"/>
          <w:numId w:val="5"/>
        </w:numPr>
        <w:spacing w:line="276" w:lineRule="auto"/>
        <w:jc w:val="both"/>
        <w:rPr>
          <w:rFonts w:ascii="Garamond" w:eastAsia="Times New Roman" w:hAnsi="Garamond"/>
          <w:sz w:val="24"/>
          <w:szCs w:val="24"/>
        </w:rPr>
      </w:pPr>
      <w:r w:rsidRPr="00E33806">
        <w:rPr>
          <w:rFonts w:ascii="Garamond" w:eastAsia="Times New Roman" w:hAnsi="Garamond"/>
          <w:sz w:val="24"/>
          <w:szCs w:val="24"/>
        </w:rPr>
        <w:t>May register the drug product in accordance with the provision of CAP F33.</w:t>
      </w:r>
    </w:p>
    <w:p w:rsidR="00C929B9" w:rsidRPr="00E33806" w:rsidRDefault="00892B0E" w:rsidP="00E33806">
      <w:pPr>
        <w:pStyle w:val="ListParagraph"/>
        <w:numPr>
          <w:ilvl w:val="0"/>
          <w:numId w:val="25"/>
        </w:numPr>
        <w:tabs>
          <w:tab w:val="left" w:pos="740"/>
        </w:tabs>
        <w:spacing w:line="276" w:lineRule="auto"/>
        <w:ind w:right="10"/>
        <w:jc w:val="both"/>
        <w:rPr>
          <w:rFonts w:ascii="Garamond" w:eastAsia="Verdana" w:hAnsi="Garamond" w:cs="Verdana"/>
          <w:sz w:val="24"/>
          <w:szCs w:val="24"/>
        </w:rPr>
      </w:pPr>
      <w:r w:rsidRPr="00E33806">
        <w:rPr>
          <w:rFonts w:ascii="Garamond" w:eastAsia="Verdana" w:hAnsi="Garamond" w:cs="Verdana"/>
          <w:sz w:val="24"/>
          <w:szCs w:val="24"/>
        </w:rPr>
        <w:t xml:space="preserve">The </w:t>
      </w:r>
      <w:r w:rsidR="003A04CE" w:rsidRPr="00E33806">
        <w:rPr>
          <w:rFonts w:ascii="Garamond" w:eastAsia="Verdana" w:hAnsi="Garamond" w:cs="Verdana"/>
          <w:sz w:val="24"/>
          <w:szCs w:val="24"/>
        </w:rPr>
        <w:t xml:space="preserve">registration of a </w:t>
      </w:r>
      <w:r w:rsidRPr="00E33806">
        <w:rPr>
          <w:rFonts w:ascii="Garamond" w:eastAsia="Verdana" w:hAnsi="Garamond" w:cs="Verdana"/>
          <w:sz w:val="24"/>
          <w:szCs w:val="24"/>
        </w:rPr>
        <w:t xml:space="preserve">drug product </w:t>
      </w:r>
      <w:r w:rsidR="009B520E" w:rsidRPr="00E33806">
        <w:rPr>
          <w:rFonts w:ascii="Garamond" w:eastAsia="Verdana" w:hAnsi="Garamond" w:cs="Verdana"/>
          <w:sz w:val="24"/>
          <w:szCs w:val="24"/>
        </w:rPr>
        <w:t>under these</w:t>
      </w:r>
      <w:r w:rsidRPr="00E33806">
        <w:rPr>
          <w:rFonts w:ascii="Garamond" w:eastAsia="Verdana" w:hAnsi="Garamond" w:cs="Verdana"/>
          <w:sz w:val="24"/>
          <w:szCs w:val="24"/>
        </w:rPr>
        <w:t xml:space="preserve"> </w:t>
      </w:r>
      <w:r w:rsidR="009B520E" w:rsidRPr="00E33806">
        <w:rPr>
          <w:rFonts w:ascii="Garamond" w:eastAsia="Verdana" w:hAnsi="Garamond" w:cs="Verdana"/>
          <w:sz w:val="24"/>
          <w:szCs w:val="24"/>
        </w:rPr>
        <w:t>Regulations</w:t>
      </w:r>
      <w:r w:rsidRPr="00E33806">
        <w:rPr>
          <w:rFonts w:ascii="Garamond" w:eastAsia="Verdana" w:hAnsi="Garamond" w:cs="Verdana"/>
          <w:sz w:val="24"/>
          <w:szCs w:val="24"/>
        </w:rPr>
        <w:t xml:space="preserve"> shall, unless cancelled earlier, be valid for a period of five years and may be renewed.</w:t>
      </w:r>
    </w:p>
    <w:p w:rsidR="009B520E" w:rsidRPr="00E33806" w:rsidRDefault="00892B0E" w:rsidP="00E33806">
      <w:pPr>
        <w:pStyle w:val="ListParagraph"/>
        <w:numPr>
          <w:ilvl w:val="0"/>
          <w:numId w:val="25"/>
        </w:numPr>
        <w:tabs>
          <w:tab w:val="left" w:pos="740"/>
        </w:tabs>
        <w:spacing w:line="276" w:lineRule="auto"/>
        <w:ind w:right="10"/>
        <w:jc w:val="both"/>
        <w:rPr>
          <w:rFonts w:ascii="Garamond" w:eastAsia="Verdana" w:hAnsi="Garamond" w:cs="Verdana"/>
          <w:sz w:val="24"/>
          <w:szCs w:val="24"/>
        </w:rPr>
      </w:pPr>
      <w:r w:rsidRPr="00E33806">
        <w:rPr>
          <w:rFonts w:ascii="Garamond" w:eastAsia="Verdana" w:hAnsi="Garamond" w:cs="Verdana"/>
          <w:sz w:val="24"/>
          <w:szCs w:val="24"/>
        </w:rPr>
        <w:t>The</w:t>
      </w:r>
      <w:r w:rsidR="002711C7" w:rsidRPr="00E33806">
        <w:rPr>
          <w:rFonts w:ascii="Garamond" w:eastAsia="Verdana" w:hAnsi="Garamond" w:cs="Verdana"/>
          <w:sz w:val="24"/>
          <w:szCs w:val="24"/>
        </w:rPr>
        <w:t xml:space="preserve"> Agency shall, from time to </w:t>
      </w:r>
      <w:r w:rsidR="00BD5CE9" w:rsidRPr="00E33806">
        <w:rPr>
          <w:rFonts w:ascii="Garamond" w:eastAsia="Verdana" w:hAnsi="Garamond" w:cs="Verdana"/>
          <w:sz w:val="24"/>
          <w:szCs w:val="24"/>
        </w:rPr>
        <w:t xml:space="preserve">time, </w:t>
      </w:r>
      <w:r w:rsidR="003A04CE" w:rsidRPr="00E33806">
        <w:rPr>
          <w:rFonts w:ascii="Garamond" w:eastAsia="Times New Roman" w:hAnsi="Garamond"/>
          <w:sz w:val="24"/>
          <w:szCs w:val="24"/>
        </w:rPr>
        <w:t xml:space="preserve">publish list of registered </w:t>
      </w:r>
      <w:r w:rsidR="004D2965" w:rsidRPr="00E33806">
        <w:rPr>
          <w:rFonts w:ascii="Garamond" w:eastAsia="Times New Roman" w:hAnsi="Garamond"/>
          <w:sz w:val="24"/>
          <w:szCs w:val="24"/>
        </w:rPr>
        <w:t xml:space="preserve">drug </w:t>
      </w:r>
      <w:r w:rsidR="003A04CE" w:rsidRPr="00E33806">
        <w:rPr>
          <w:rFonts w:ascii="Garamond" w:eastAsia="Times New Roman" w:hAnsi="Garamond"/>
          <w:sz w:val="24"/>
          <w:szCs w:val="24"/>
        </w:rPr>
        <w:t xml:space="preserve">products </w:t>
      </w:r>
      <w:r w:rsidR="00BD5CE9" w:rsidRPr="00E33806">
        <w:rPr>
          <w:rFonts w:ascii="Garamond" w:eastAsia="Times New Roman" w:hAnsi="Garamond"/>
          <w:sz w:val="24"/>
          <w:szCs w:val="24"/>
        </w:rPr>
        <w:t xml:space="preserve">on the Agency’s official website, </w:t>
      </w:r>
      <w:r w:rsidRPr="00E33806">
        <w:rPr>
          <w:rFonts w:ascii="Garamond" w:eastAsia="Verdana" w:hAnsi="Garamond" w:cs="Verdana"/>
          <w:sz w:val="24"/>
          <w:szCs w:val="24"/>
        </w:rPr>
        <w:t>notifying the r</w:t>
      </w:r>
      <w:r w:rsidR="003A04CE" w:rsidRPr="00E33806">
        <w:rPr>
          <w:rFonts w:ascii="Garamond" w:eastAsia="Verdana" w:hAnsi="Garamond" w:cs="Verdana"/>
          <w:sz w:val="24"/>
          <w:szCs w:val="24"/>
        </w:rPr>
        <w:t xml:space="preserve">egistration of a </w:t>
      </w:r>
      <w:r w:rsidRPr="00E33806">
        <w:rPr>
          <w:rFonts w:ascii="Garamond" w:eastAsia="Verdana" w:hAnsi="Garamond" w:cs="Verdana"/>
          <w:sz w:val="24"/>
          <w:szCs w:val="24"/>
        </w:rPr>
        <w:t>drug</w:t>
      </w:r>
      <w:r w:rsidR="009B520E" w:rsidRPr="00E33806">
        <w:rPr>
          <w:rFonts w:ascii="Garamond" w:eastAsia="Verdana" w:hAnsi="Garamond" w:cs="Verdana"/>
          <w:sz w:val="24"/>
          <w:szCs w:val="24"/>
        </w:rPr>
        <w:t xml:space="preserve"> or drug product.</w:t>
      </w:r>
    </w:p>
    <w:p w:rsidR="0011250C" w:rsidRPr="00E33806" w:rsidRDefault="00BE7F9A" w:rsidP="00E33806">
      <w:pPr>
        <w:pStyle w:val="ListParagraph"/>
        <w:tabs>
          <w:tab w:val="left" w:pos="740"/>
        </w:tabs>
        <w:spacing w:line="276" w:lineRule="auto"/>
        <w:ind w:right="50"/>
        <w:jc w:val="both"/>
        <w:rPr>
          <w:rFonts w:ascii="Garamond" w:hAnsi="Garamond" w:cs="Arial"/>
          <w:sz w:val="24"/>
          <w:szCs w:val="24"/>
          <w:shd w:val="clear" w:color="auto" w:fill="FFFFFF"/>
        </w:rPr>
      </w:pPr>
      <w:r w:rsidRPr="00E33806">
        <w:rPr>
          <w:rFonts w:ascii="Garamond" w:hAnsi="Garamond" w:cs="Arial"/>
          <w:sz w:val="24"/>
          <w:szCs w:val="24"/>
          <w:shd w:val="clear" w:color="auto" w:fill="FFFFFF"/>
        </w:rPr>
        <w:t xml:space="preserve">The Agency </w:t>
      </w:r>
      <w:r w:rsidR="000A3D12" w:rsidRPr="00E33806">
        <w:rPr>
          <w:rFonts w:ascii="Garamond" w:hAnsi="Garamond" w:cs="Arial"/>
          <w:sz w:val="24"/>
          <w:szCs w:val="24"/>
          <w:shd w:val="clear" w:color="auto" w:fill="FFFFFF"/>
        </w:rPr>
        <w:t>may</w:t>
      </w:r>
      <w:r w:rsidRPr="00E33806">
        <w:rPr>
          <w:rFonts w:ascii="Garamond" w:hAnsi="Garamond" w:cs="Arial"/>
          <w:sz w:val="24"/>
          <w:szCs w:val="24"/>
          <w:shd w:val="clear" w:color="auto" w:fill="FFFFFF"/>
        </w:rPr>
        <w:t xml:space="preserve"> refuse </w:t>
      </w:r>
      <w:r w:rsidR="0011250C" w:rsidRPr="00E33806">
        <w:rPr>
          <w:rFonts w:ascii="Garamond" w:hAnsi="Garamond" w:cs="Arial"/>
          <w:sz w:val="24"/>
          <w:szCs w:val="24"/>
          <w:shd w:val="clear" w:color="auto" w:fill="FFFFFF"/>
        </w:rPr>
        <w:t>or reject an application for registration if:</w:t>
      </w:r>
      <w:r w:rsidRPr="00E33806">
        <w:rPr>
          <w:rFonts w:ascii="Garamond" w:hAnsi="Garamond" w:cs="Arial"/>
          <w:sz w:val="24"/>
          <w:szCs w:val="24"/>
          <w:shd w:val="clear" w:color="auto" w:fill="FFFFFF"/>
        </w:rPr>
        <w:t xml:space="preserve"> </w:t>
      </w:r>
    </w:p>
    <w:p w:rsidR="00BE7F9A" w:rsidRPr="00E33806" w:rsidRDefault="0011250C" w:rsidP="00E33806">
      <w:pPr>
        <w:pStyle w:val="ListParagraph"/>
        <w:numPr>
          <w:ilvl w:val="0"/>
          <w:numId w:val="6"/>
        </w:numPr>
        <w:tabs>
          <w:tab w:val="left" w:pos="740"/>
        </w:tabs>
        <w:spacing w:line="276" w:lineRule="auto"/>
        <w:ind w:right="50"/>
        <w:jc w:val="both"/>
        <w:rPr>
          <w:rFonts w:ascii="Garamond" w:hAnsi="Garamond" w:cs="Arial"/>
          <w:sz w:val="24"/>
          <w:szCs w:val="24"/>
          <w:shd w:val="clear" w:color="auto" w:fill="FFFFFF"/>
        </w:rPr>
      </w:pPr>
      <w:r w:rsidRPr="00E33806">
        <w:rPr>
          <w:rFonts w:ascii="Garamond" w:eastAsia="Times New Roman" w:hAnsi="Garamond"/>
          <w:sz w:val="24"/>
          <w:szCs w:val="24"/>
        </w:rPr>
        <w:t xml:space="preserve">It is found that the method, facilities or controls used in the </w:t>
      </w:r>
      <w:r w:rsidR="00BE7F9A" w:rsidRPr="00E33806">
        <w:rPr>
          <w:rFonts w:ascii="Garamond" w:hAnsi="Garamond" w:cs="Arial"/>
          <w:sz w:val="24"/>
          <w:szCs w:val="24"/>
          <w:shd w:val="clear" w:color="auto" w:fill="FFFFFF"/>
        </w:rPr>
        <w:t>manufacture, processing, and pack</w:t>
      </w:r>
      <w:r w:rsidRPr="00E33806">
        <w:rPr>
          <w:rFonts w:ascii="Garamond" w:hAnsi="Garamond" w:cs="Arial"/>
          <w:sz w:val="24"/>
          <w:szCs w:val="24"/>
          <w:shd w:val="clear" w:color="auto" w:fill="FFFFFF"/>
        </w:rPr>
        <w:t>aging</w:t>
      </w:r>
      <w:r w:rsidR="00BE7F9A" w:rsidRPr="00E33806">
        <w:rPr>
          <w:rFonts w:ascii="Garamond" w:hAnsi="Garamond" w:cs="Arial"/>
          <w:sz w:val="24"/>
          <w:szCs w:val="24"/>
          <w:shd w:val="clear" w:color="auto" w:fill="FFFFFF"/>
        </w:rPr>
        <w:t xml:space="preserve"> of the drug product are inadequate to ensure and preserve its identity, strength, quality, and purity</w:t>
      </w:r>
      <w:r w:rsidR="00294700" w:rsidRPr="00E33806">
        <w:rPr>
          <w:rFonts w:ascii="Garamond" w:hAnsi="Garamond" w:cs="Arial"/>
          <w:sz w:val="24"/>
          <w:szCs w:val="24"/>
          <w:shd w:val="clear" w:color="auto" w:fill="FFFFFF"/>
        </w:rPr>
        <w:t xml:space="preserve"> consistently.</w:t>
      </w:r>
    </w:p>
    <w:p w:rsidR="00BE7F9A" w:rsidRPr="00E33806" w:rsidRDefault="00BE7F9A" w:rsidP="00E33806">
      <w:pPr>
        <w:pStyle w:val="ListParagraph"/>
        <w:numPr>
          <w:ilvl w:val="0"/>
          <w:numId w:val="6"/>
        </w:numPr>
        <w:spacing w:line="276" w:lineRule="auto"/>
        <w:jc w:val="both"/>
        <w:rPr>
          <w:rFonts w:ascii="Garamond" w:hAnsi="Garamond" w:cs="Arial"/>
          <w:sz w:val="24"/>
          <w:szCs w:val="24"/>
          <w:shd w:val="clear" w:color="auto" w:fill="FFFFFF"/>
        </w:rPr>
      </w:pPr>
      <w:r w:rsidRPr="00E33806">
        <w:rPr>
          <w:rFonts w:ascii="Garamond" w:hAnsi="Garamond" w:cs="Arial"/>
          <w:sz w:val="24"/>
          <w:szCs w:val="24"/>
          <w:shd w:val="clear" w:color="auto" w:fill="FFFFFF"/>
        </w:rPr>
        <w:t>laboratory report for the product</w:t>
      </w:r>
      <w:r w:rsidR="0011250C" w:rsidRPr="00E33806">
        <w:rPr>
          <w:rFonts w:ascii="Garamond" w:hAnsi="Garamond" w:cs="Arial"/>
          <w:sz w:val="24"/>
          <w:szCs w:val="24"/>
          <w:shd w:val="clear" w:color="auto" w:fill="FFFFFF"/>
        </w:rPr>
        <w:t xml:space="preserve"> is </w:t>
      </w:r>
      <w:r w:rsidRPr="00E33806">
        <w:rPr>
          <w:rFonts w:ascii="Garamond" w:hAnsi="Garamond" w:cs="Arial"/>
          <w:sz w:val="24"/>
          <w:szCs w:val="24"/>
          <w:shd w:val="clear" w:color="auto" w:fill="FFFFFF"/>
        </w:rPr>
        <w:t xml:space="preserve"> </w:t>
      </w:r>
      <w:r w:rsidR="0011250C" w:rsidRPr="00E33806">
        <w:rPr>
          <w:rFonts w:ascii="Garamond" w:hAnsi="Garamond" w:cs="Arial"/>
          <w:sz w:val="24"/>
          <w:szCs w:val="24"/>
          <w:shd w:val="clear" w:color="auto" w:fill="FFFFFF"/>
        </w:rPr>
        <w:t>unsatisfactory</w:t>
      </w:r>
    </w:p>
    <w:p w:rsidR="00BE7F9A" w:rsidRPr="00E33806" w:rsidRDefault="00BE7F9A" w:rsidP="00E33806">
      <w:pPr>
        <w:pStyle w:val="ListParagraph"/>
        <w:numPr>
          <w:ilvl w:val="0"/>
          <w:numId w:val="6"/>
        </w:numPr>
        <w:spacing w:line="276" w:lineRule="auto"/>
        <w:jc w:val="both"/>
        <w:rPr>
          <w:rFonts w:ascii="Garamond" w:hAnsi="Garamond" w:cs="Arial"/>
          <w:sz w:val="24"/>
          <w:szCs w:val="24"/>
          <w:shd w:val="clear" w:color="auto" w:fill="FFFFFF"/>
        </w:rPr>
      </w:pPr>
      <w:r w:rsidRPr="00E33806">
        <w:rPr>
          <w:rFonts w:ascii="Garamond" w:hAnsi="Garamond" w:cs="Arial"/>
          <w:sz w:val="24"/>
          <w:szCs w:val="24"/>
          <w:shd w:val="clear" w:color="auto" w:fill="FFFFFF"/>
        </w:rPr>
        <w:t>G</w:t>
      </w:r>
      <w:r w:rsidR="0011250C" w:rsidRPr="00E33806">
        <w:rPr>
          <w:rFonts w:ascii="Garamond" w:hAnsi="Garamond" w:cs="Arial"/>
          <w:sz w:val="24"/>
          <w:szCs w:val="24"/>
          <w:shd w:val="clear" w:color="auto" w:fill="FFFFFF"/>
        </w:rPr>
        <w:t xml:space="preserve">ood </w:t>
      </w:r>
      <w:r w:rsidRPr="00E33806">
        <w:rPr>
          <w:rFonts w:ascii="Garamond" w:hAnsi="Garamond" w:cs="Arial"/>
          <w:sz w:val="24"/>
          <w:szCs w:val="24"/>
          <w:shd w:val="clear" w:color="auto" w:fill="FFFFFF"/>
        </w:rPr>
        <w:t>M</w:t>
      </w:r>
      <w:r w:rsidR="0011250C" w:rsidRPr="00E33806">
        <w:rPr>
          <w:rFonts w:ascii="Garamond" w:hAnsi="Garamond" w:cs="Arial"/>
          <w:sz w:val="24"/>
          <w:szCs w:val="24"/>
          <w:shd w:val="clear" w:color="auto" w:fill="FFFFFF"/>
        </w:rPr>
        <w:t xml:space="preserve">anufacturing </w:t>
      </w:r>
      <w:r w:rsidRPr="00E33806">
        <w:rPr>
          <w:rFonts w:ascii="Garamond" w:hAnsi="Garamond" w:cs="Arial"/>
          <w:sz w:val="24"/>
          <w:szCs w:val="24"/>
          <w:shd w:val="clear" w:color="auto" w:fill="FFFFFF"/>
        </w:rPr>
        <w:t>P</w:t>
      </w:r>
      <w:r w:rsidR="0011250C" w:rsidRPr="00E33806">
        <w:rPr>
          <w:rFonts w:ascii="Garamond" w:hAnsi="Garamond" w:cs="Arial"/>
          <w:sz w:val="24"/>
          <w:szCs w:val="24"/>
          <w:shd w:val="clear" w:color="auto" w:fill="FFFFFF"/>
        </w:rPr>
        <w:t xml:space="preserve">ractice </w:t>
      </w:r>
      <w:r w:rsidRPr="00E33806">
        <w:rPr>
          <w:rFonts w:ascii="Garamond" w:hAnsi="Garamond" w:cs="Arial"/>
          <w:sz w:val="24"/>
          <w:szCs w:val="24"/>
          <w:shd w:val="clear" w:color="auto" w:fill="FFFFFF"/>
        </w:rPr>
        <w:t xml:space="preserve"> </w:t>
      </w:r>
      <w:r w:rsidR="00BD5CE9" w:rsidRPr="00E33806">
        <w:rPr>
          <w:rFonts w:ascii="Garamond" w:hAnsi="Garamond" w:cs="Arial"/>
          <w:sz w:val="24"/>
          <w:szCs w:val="24"/>
          <w:shd w:val="clear" w:color="auto" w:fill="FFFFFF"/>
        </w:rPr>
        <w:t>inspection</w:t>
      </w:r>
      <w:r w:rsidRPr="00E33806">
        <w:rPr>
          <w:rFonts w:ascii="Garamond" w:hAnsi="Garamond" w:cs="Arial"/>
          <w:sz w:val="24"/>
          <w:szCs w:val="24"/>
          <w:shd w:val="clear" w:color="auto" w:fill="FFFFFF"/>
        </w:rPr>
        <w:t xml:space="preserve"> report</w:t>
      </w:r>
      <w:r w:rsidR="0011250C" w:rsidRPr="00E33806">
        <w:rPr>
          <w:rFonts w:ascii="Garamond" w:hAnsi="Garamond" w:cs="Arial"/>
          <w:sz w:val="24"/>
          <w:szCs w:val="24"/>
          <w:shd w:val="clear" w:color="auto" w:fill="FFFFFF"/>
        </w:rPr>
        <w:t xml:space="preserve"> is</w:t>
      </w:r>
      <w:r w:rsidRPr="00E33806">
        <w:rPr>
          <w:rFonts w:ascii="Garamond" w:hAnsi="Garamond" w:cs="Arial"/>
          <w:sz w:val="24"/>
          <w:szCs w:val="24"/>
          <w:shd w:val="clear" w:color="auto" w:fill="FFFFFF"/>
        </w:rPr>
        <w:t xml:space="preserve"> </w:t>
      </w:r>
      <w:r w:rsidR="0011250C" w:rsidRPr="00E33806">
        <w:rPr>
          <w:rFonts w:ascii="Garamond" w:hAnsi="Garamond" w:cs="Arial"/>
          <w:sz w:val="24"/>
          <w:szCs w:val="24"/>
          <w:shd w:val="clear" w:color="auto" w:fill="FFFFFF"/>
        </w:rPr>
        <w:t>unsatisfactory</w:t>
      </w:r>
    </w:p>
    <w:p w:rsidR="00C21212" w:rsidRPr="00E33806" w:rsidRDefault="0011250C" w:rsidP="00E33806">
      <w:pPr>
        <w:pStyle w:val="ListParagraph"/>
        <w:numPr>
          <w:ilvl w:val="0"/>
          <w:numId w:val="6"/>
        </w:numPr>
        <w:spacing w:line="276" w:lineRule="auto"/>
        <w:jc w:val="both"/>
        <w:rPr>
          <w:rFonts w:ascii="Garamond" w:eastAsia="Times New Roman" w:hAnsi="Garamond"/>
          <w:sz w:val="24"/>
          <w:szCs w:val="24"/>
        </w:rPr>
      </w:pPr>
      <w:r w:rsidRPr="00E33806">
        <w:rPr>
          <w:rFonts w:ascii="Garamond" w:hAnsi="Garamond" w:cs="Arial"/>
          <w:sz w:val="24"/>
          <w:szCs w:val="24"/>
          <w:shd w:val="clear" w:color="auto" w:fill="FFFFFF"/>
        </w:rPr>
        <w:t xml:space="preserve">product labeling </w:t>
      </w:r>
      <w:r w:rsidR="00294700" w:rsidRPr="00E33806">
        <w:rPr>
          <w:rFonts w:ascii="Garamond" w:hAnsi="Garamond" w:cs="Arial"/>
          <w:sz w:val="24"/>
          <w:szCs w:val="24"/>
          <w:shd w:val="clear" w:color="auto" w:fill="FFFFFF"/>
        </w:rPr>
        <w:t xml:space="preserve"> contraven</w:t>
      </w:r>
      <w:r w:rsidRPr="00E33806">
        <w:rPr>
          <w:rFonts w:ascii="Garamond" w:hAnsi="Garamond" w:cs="Arial"/>
          <w:sz w:val="24"/>
          <w:szCs w:val="24"/>
          <w:shd w:val="clear" w:color="auto" w:fill="FFFFFF"/>
        </w:rPr>
        <w:t>es the Drug and Drug Product Labeling Regulations 2018</w:t>
      </w:r>
    </w:p>
    <w:p w:rsidR="00C21212" w:rsidRPr="00E33806" w:rsidRDefault="00C21212" w:rsidP="00E33806">
      <w:pPr>
        <w:pStyle w:val="ListParagraph"/>
        <w:spacing w:line="276" w:lineRule="auto"/>
        <w:jc w:val="both"/>
        <w:rPr>
          <w:rFonts w:ascii="Garamond" w:hAnsi="Garamond" w:cs="Arial"/>
          <w:sz w:val="24"/>
          <w:szCs w:val="24"/>
          <w:shd w:val="clear" w:color="auto" w:fill="FFFFFF"/>
        </w:rPr>
      </w:pPr>
    </w:p>
    <w:p w:rsidR="00DE593A" w:rsidRPr="00E33806" w:rsidRDefault="00892B0E"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Disclosure of information supplied by applicant</w:t>
      </w:r>
    </w:p>
    <w:p w:rsidR="00DE593A" w:rsidRPr="00E33806" w:rsidRDefault="00892B0E" w:rsidP="00E33806">
      <w:pPr>
        <w:pStyle w:val="ListParagraph"/>
        <w:numPr>
          <w:ilvl w:val="1"/>
          <w:numId w:val="23"/>
        </w:numPr>
        <w:spacing w:line="276" w:lineRule="auto"/>
        <w:ind w:right="1110"/>
        <w:jc w:val="both"/>
        <w:rPr>
          <w:rFonts w:ascii="Garamond" w:hAnsi="Garamond"/>
          <w:sz w:val="24"/>
          <w:szCs w:val="24"/>
        </w:rPr>
      </w:pPr>
      <w:r w:rsidRPr="00E33806">
        <w:rPr>
          <w:rFonts w:ascii="Garamond" w:eastAsia="Verdana" w:hAnsi="Garamond" w:cs="Verdana"/>
          <w:sz w:val="24"/>
          <w:szCs w:val="24"/>
        </w:rPr>
        <w:t xml:space="preserve">No person shall disclose an information supplied to the Agency in pursuance of </w:t>
      </w:r>
      <w:r w:rsidR="007457E2" w:rsidRPr="00E33806">
        <w:rPr>
          <w:rFonts w:ascii="Garamond" w:eastAsia="Verdana" w:hAnsi="Garamond" w:cs="Verdana"/>
          <w:sz w:val="24"/>
          <w:szCs w:val="24"/>
        </w:rPr>
        <w:t>Regulations</w:t>
      </w:r>
      <w:r w:rsidRPr="00E33806">
        <w:rPr>
          <w:rFonts w:ascii="Garamond" w:eastAsia="Verdana" w:hAnsi="Garamond" w:cs="Verdana"/>
          <w:sz w:val="24"/>
          <w:szCs w:val="24"/>
        </w:rPr>
        <w:t xml:space="preserve"> </w:t>
      </w:r>
      <w:r w:rsidR="007457E2" w:rsidRPr="00E33806">
        <w:rPr>
          <w:rFonts w:ascii="Garamond" w:eastAsia="Verdana" w:hAnsi="Garamond" w:cs="Verdana"/>
          <w:sz w:val="24"/>
          <w:szCs w:val="24"/>
        </w:rPr>
        <w:t xml:space="preserve">3 </w:t>
      </w:r>
      <w:r w:rsidRPr="00E33806">
        <w:rPr>
          <w:rFonts w:ascii="Garamond" w:eastAsia="Verdana" w:hAnsi="Garamond" w:cs="Verdana"/>
          <w:sz w:val="24"/>
          <w:szCs w:val="24"/>
        </w:rPr>
        <w:t>of th</w:t>
      </w:r>
      <w:r w:rsidR="00060D60" w:rsidRPr="00E33806">
        <w:rPr>
          <w:rFonts w:ascii="Garamond" w:eastAsia="Verdana" w:hAnsi="Garamond" w:cs="Verdana"/>
          <w:sz w:val="24"/>
          <w:szCs w:val="24"/>
        </w:rPr>
        <w:t>ese</w:t>
      </w:r>
      <w:r w:rsidRPr="00E33806">
        <w:rPr>
          <w:rFonts w:ascii="Garamond" w:eastAsia="Verdana" w:hAnsi="Garamond" w:cs="Verdana"/>
          <w:sz w:val="24"/>
          <w:szCs w:val="24"/>
        </w:rPr>
        <w:t xml:space="preserve"> </w:t>
      </w:r>
      <w:r w:rsidR="00060D60" w:rsidRPr="00E33806">
        <w:rPr>
          <w:rFonts w:ascii="Garamond" w:eastAsia="Verdana" w:hAnsi="Garamond" w:cs="Verdana"/>
          <w:sz w:val="24"/>
          <w:szCs w:val="24"/>
        </w:rPr>
        <w:t>Regulations</w:t>
      </w:r>
      <w:r w:rsidRPr="00E33806">
        <w:rPr>
          <w:rFonts w:ascii="Garamond" w:eastAsia="Verdana" w:hAnsi="Garamond" w:cs="Verdana"/>
          <w:sz w:val="24"/>
          <w:szCs w:val="24"/>
        </w:rPr>
        <w:t xml:space="preserve"> except-</w:t>
      </w:r>
    </w:p>
    <w:p w:rsidR="00DE593A" w:rsidRPr="00E33806" w:rsidRDefault="00892B0E" w:rsidP="00E33806">
      <w:pPr>
        <w:pStyle w:val="ListParagraph"/>
        <w:numPr>
          <w:ilvl w:val="0"/>
          <w:numId w:val="7"/>
        </w:numPr>
        <w:tabs>
          <w:tab w:val="left" w:pos="740"/>
        </w:tabs>
        <w:spacing w:line="276" w:lineRule="auto"/>
        <w:ind w:right="1510"/>
        <w:jc w:val="both"/>
        <w:rPr>
          <w:rFonts w:ascii="Garamond" w:eastAsia="Verdana" w:hAnsi="Garamond" w:cs="Verdana"/>
          <w:iCs/>
          <w:sz w:val="24"/>
          <w:szCs w:val="24"/>
        </w:rPr>
      </w:pPr>
      <w:r w:rsidRPr="00E33806">
        <w:rPr>
          <w:rFonts w:ascii="Garamond" w:eastAsia="Verdana" w:hAnsi="Garamond" w:cs="Verdana"/>
          <w:sz w:val="24"/>
          <w:szCs w:val="24"/>
        </w:rPr>
        <w:t>with the written consent of the person who supplied the information; or</w:t>
      </w:r>
    </w:p>
    <w:p w:rsidR="00DE593A" w:rsidRPr="00E33806" w:rsidRDefault="00892B0E" w:rsidP="00E33806">
      <w:pPr>
        <w:pStyle w:val="ListParagraph"/>
        <w:numPr>
          <w:ilvl w:val="0"/>
          <w:numId w:val="7"/>
        </w:numPr>
        <w:tabs>
          <w:tab w:val="left" w:pos="740"/>
        </w:tabs>
        <w:spacing w:line="276" w:lineRule="auto"/>
        <w:jc w:val="both"/>
        <w:rPr>
          <w:rFonts w:ascii="Garamond" w:eastAsia="Verdana" w:hAnsi="Garamond" w:cs="Verdana"/>
          <w:iCs/>
          <w:sz w:val="24"/>
          <w:szCs w:val="24"/>
        </w:rPr>
      </w:pPr>
      <w:r w:rsidRPr="00E33806">
        <w:rPr>
          <w:rFonts w:ascii="Garamond" w:eastAsia="Verdana" w:hAnsi="Garamond" w:cs="Verdana"/>
          <w:sz w:val="24"/>
          <w:szCs w:val="24"/>
        </w:rPr>
        <w:t>in accordance with the directive of the Agency; or</w:t>
      </w:r>
    </w:p>
    <w:p w:rsidR="00DE593A" w:rsidRPr="00E33806" w:rsidRDefault="00892B0E" w:rsidP="00E33806">
      <w:pPr>
        <w:pStyle w:val="ListParagraph"/>
        <w:numPr>
          <w:ilvl w:val="0"/>
          <w:numId w:val="7"/>
        </w:numPr>
        <w:tabs>
          <w:tab w:val="left" w:pos="740"/>
        </w:tabs>
        <w:spacing w:line="276" w:lineRule="auto"/>
        <w:jc w:val="both"/>
        <w:rPr>
          <w:rFonts w:ascii="Garamond" w:eastAsia="Verdana" w:hAnsi="Garamond" w:cs="Verdana"/>
          <w:iCs/>
          <w:sz w:val="24"/>
          <w:szCs w:val="24"/>
        </w:rPr>
      </w:pPr>
      <w:r w:rsidRPr="00E33806">
        <w:rPr>
          <w:rFonts w:ascii="Garamond" w:eastAsia="Verdana" w:hAnsi="Garamond" w:cs="Verdana"/>
          <w:sz w:val="24"/>
          <w:szCs w:val="24"/>
        </w:rPr>
        <w:t>for the p</w:t>
      </w:r>
      <w:r w:rsidR="00060D60" w:rsidRPr="00E33806">
        <w:rPr>
          <w:rFonts w:ascii="Garamond" w:eastAsia="Verdana" w:hAnsi="Garamond" w:cs="Verdana"/>
          <w:sz w:val="24"/>
          <w:szCs w:val="24"/>
        </w:rPr>
        <w:t>urpose of a proceeding under these</w:t>
      </w:r>
      <w:r w:rsidRPr="00E33806">
        <w:rPr>
          <w:rFonts w:ascii="Garamond" w:eastAsia="Verdana" w:hAnsi="Garamond" w:cs="Verdana"/>
          <w:sz w:val="24"/>
          <w:szCs w:val="24"/>
        </w:rPr>
        <w:t xml:space="preserve"> </w:t>
      </w:r>
      <w:r w:rsidR="00060D60" w:rsidRPr="00E33806">
        <w:rPr>
          <w:rFonts w:ascii="Garamond" w:eastAsia="Verdana" w:hAnsi="Garamond" w:cs="Verdana"/>
          <w:sz w:val="24"/>
          <w:szCs w:val="24"/>
        </w:rPr>
        <w:t>Regulations</w:t>
      </w:r>
      <w:r w:rsidRPr="00E33806">
        <w:rPr>
          <w:rFonts w:ascii="Garamond" w:eastAsia="Verdana" w:hAnsi="Garamond" w:cs="Verdana"/>
          <w:sz w:val="24"/>
          <w:szCs w:val="24"/>
        </w:rPr>
        <w:t>.</w:t>
      </w:r>
    </w:p>
    <w:p w:rsidR="00BE7F9A" w:rsidRPr="00E33806" w:rsidRDefault="00BE7F9A" w:rsidP="00E33806">
      <w:pPr>
        <w:tabs>
          <w:tab w:val="left" w:pos="720"/>
        </w:tabs>
        <w:spacing w:line="276" w:lineRule="auto"/>
        <w:jc w:val="both"/>
        <w:rPr>
          <w:rFonts w:ascii="Garamond" w:eastAsia="Verdana" w:hAnsi="Garamond" w:cs="Verdana"/>
          <w:b/>
          <w:bCs/>
          <w:sz w:val="24"/>
          <w:szCs w:val="24"/>
        </w:rPr>
      </w:pPr>
      <w:r w:rsidRPr="00E33806">
        <w:rPr>
          <w:rFonts w:ascii="Garamond" w:hAnsi="Garamond" w:cs="Arial"/>
          <w:sz w:val="24"/>
          <w:szCs w:val="24"/>
          <w:shd w:val="clear" w:color="auto" w:fill="FFFFFF"/>
        </w:rPr>
        <w:t> </w:t>
      </w:r>
    </w:p>
    <w:p w:rsidR="00990076" w:rsidRPr="00E33806" w:rsidRDefault="00DB20A6"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Post-</w:t>
      </w:r>
      <w:r w:rsidR="00060D60" w:rsidRPr="00E33806">
        <w:rPr>
          <w:rFonts w:ascii="Garamond" w:hAnsi="Garamond"/>
          <w:b/>
          <w:sz w:val="28"/>
          <w:szCs w:val="28"/>
        </w:rPr>
        <w:t>registration</w:t>
      </w:r>
      <w:r w:rsidRPr="00E33806">
        <w:rPr>
          <w:rFonts w:ascii="Garamond" w:hAnsi="Garamond"/>
          <w:b/>
          <w:sz w:val="28"/>
          <w:szCs w:val="28"/>
        </w:rPr>
        <w:t xml:space="preserve"> Changes </w:t>
      </w:r>
    </w:p>
    <w:p w:rsidR="004240D9" w:rsidRPr="00E33806" w:rsidRDefault="00C722F6" w:rsidP="00E33806">
      <w:pPr>
        <w:pStyle w:val="ListParagraph"/>
        <w:numPr>
          <w:ilvl w:val="1"/>
          <w:numId w:val="26"/>
        </w:numPr>
        <w:tabs>
          <w:tab w:val="left" w:pos="720"/>
        </w:tabs>
        <w:spacing w:line="276" w:lineRule="auto"/>
        <w:jc w:val="both"/>
        <w:rPr>
          <w:rFonts w:ascii="Garamond" w:eastAsia="Verdana" w:hAnsi="Garamond" w:cs="Verdana"/>
          <w:b/>
          <w:bCs/>
          <w:sz w:val="24"/>
          <w:szCs w:val="24"/>
        </w:rPr>
      </w:pPr>
      <w:r w:rsidRPr="00E33806">
        <w:rPr>
          <w:rFonts w:ascii="Garamond" w:hAnsi="Garamond" w:cs="Arial"/>
          <w:sz w:val="24"/>
          <w:szCs w:val="24"/>
        </w:rPr>
        <w:t>Except as p</w:t>
      </w:r>
      <w:r w:rsidR="004240D9" w:rsidRPr="00E33806">
        <w:rPr>
          <w:rFonts w:ascii="Garamond" w:hAnsi="Garamond" w:cs="Arial"/>
          <w:sz w:val="24"/>
          <w:szCs w:val="24"/>
        </w:rPr>
        <w:t xml:space="preserve">rescribed </w:t>
      </w:r>
      <w:r w:rsidR="00060D60" w:rsidRPr="00E33806">
        <w:rPr>
          <w:rFonts w:ascii="Garamond" w:hAnsi="Garamond" w:cs="Arial"/>
          <w:sz w:val="24"/>
          <w:szCs w:val="24"/>
        </w:rPr>
        <w:t>in these Regulations</w:t>
      </w:r>
      <w:r w:rsidR="004240D9" w:rsidRPr="00E33806">
        <w:rPr>
          <w:rFonts w:ascii="Garamond" w:hAnsi="Garamond" w:cs="Arial"/>
          <w:sz w:val="24"/>
          <w:szCs w:val="24"/>
        </w:rPr>
        <w:t xml:space="preserve">, no change shall be carried out to the terms and </w:t>
      </w:r>
      <w:r w:rsidR="004D2965" w:rsidRPr="00E33806">
        <w:rPr>
          <w:rFonts w:ascii="Garamond" w:eastAsia="Verdana" w:hAnsi="Garamond" w:cs="Verdana"/>
          <w:sz w:val="24"/>
          <w:szCs w:val="24"/>
        </w:rPr>
        <w:t xml:space="preserve">conditions under which a </w:t>
      </w:r>
      <w:r w:rsidR="00060D60" w:rsidRPr="00E33806">
        <w:rPr>
          <w:rFonts w:ascii="Garamond" w:eastAsia="Verdana" w:hAnsi="Garamond" w:cs="Verdana"/>
          <w:sz w:val="24"/>
          <w:szCs w:val="24"/>
        </w:rPr>
        <w:t>drug product</w:t>
      </w:r>
      <w:r w:rsidR="004240D9" w:rsidRPr="00E33806">
        <w:rPr>
          <w:rFonts w:ascii="Garamond" w:eastAsia="Verdana" w:hAnsi="Garamond" w:cs="Verdana"/>
          <w:sz w:val="24"/>
          <w:szCs w:val="24"/>
        </w:rPr>
        <w:t xml:space="preserve"> was registered without a prior approval of the Agency</w:t>
      </w:r>
      <w:r w:rsidR="00060D60" w:rsidRPr="00E33806">
        <w:rPr>
          <w:rFonts w:ascii="Garamond" w:eastAsia="Verdana" w:hAnsi="Garamond" w:cs="Verdana"/>
          <w:sz w:val="24"/>
          <w:szCs w:val="24"/>
        </w:rPr>
        <w:t>.</w:t>
      </w:r>
    </w:p>
    <w:p w:rsidR="00B4177C" w:rsidRPr="00E33806" w:rsidRDefault="00B4177C" w:rsidP="00E33806">
      <w:pPr>
        <w:pStyle w:val="NormalWeb"/>
        <w:numPr>
          <w:ilvl w:val="1"/>
          <w:numId w:val="26"/>
        </w:numPr>
        <w:shd w:val="clear" w:color="auto" w:fill="FFFFFF"/>
        <w:spacing w:line="276" w:lineRule="auto"/>
        <w:jc w:val="both"/>
        <w:rPr>
          <w:rFonts w:ascii="Garamond" w:hAnsi="Garamond" w:cs="Arial"/>
        </w:rPr>
      </w:pPr>
      <w:r w:rsidRPr="00E33806">
        <w:rPr>
          <w:rFonts w:ascii="Garamond" w:hAnsi="Garamond" w:cs="Arial"/>
        </w:rPr>
        <w:t xml:space="preserve">Every application for change to an approved product shall be submitted to the Agency describing in detail the changes to be carried out. </w:t>
      </w:r>
    </w:p>
    <w:p w:rsidR="00C722F6" w:rsidRPr="00E33806" w:rsidRDefault="004240D9" w:rsidP="00E33806">
      <w:pPr>
        <w:pStyle w:val="NormalWeb"/>
        <w:numPr>
          <w:ilvl w:val="1"/>
          <w:numId w:val="26"/>
        </w:numPr>
        <w:shd w:val="clear" w:color="auto" w:fill="FFFFFF"/>
        <w:spacing w:before="0" w:beforeAutospacing="0" w:after="0" w:afterAutospacing="0" w:line="276" w:lineRule="auto"/>
        <w:jc w:val="both"/>
        <w:rPr>
          <w:rFonts w:ascii="Garamond" w:hAnsi="Garamond" w:cs="Arial"/>
        </w:rPr>
      </w:pPr>
      <w:r w:rsidRPr="00E33806">
        <w:rPr>
          <w:rFonts w:ascii="Garamond" w:hAnsi="Garamond" w:cs="Arial"/>
        </w:rPr>
        <w:t xml:space="preserve">Depending on the type of change, the </w:t>
      </w:r>
      <w:r w:rsidR="007457E2" w:rsidRPr="00E33806">
        <w:rPr>
          <w:rFonts w:ascii="Garamond" w:hAnsi="Garamond" w:cs="Arial"/>
        </w:rPr>
        <w:t xml:space="preserve">Certificate of Registration holder </w:t>
      </w:r>
      <w:r w:rsidRPr="00E33806">
        <w:rPr>
          <w:rFonts w:ascii="Garamond" w:hAnsi="Garamond" w:cs="Arial"/>
        </w:rPr>
        <w:t>shall apply to the Agency</w:t>
      </w:r>
      <w:r w:rsidR="00E526B0" w:rsidRPr="00E33806">
        <w:rPr>
          <w:rFonts w:ascii="Garamond" w:hAnsi="Garamond" w:cs="Arial"/>
        </w:rPr>
        <w:t xml:space="preserve"> about the change </w:t>
      </w:r>
      <w:r w:rsidRPr="00E33806">
        <w:rPr>
          <w:rFonts w:ascii="Garamond" w:hAnsi="Garamond" w:cs="Arial"/>
        </w:rPr>
        <w:t>through a variation application</w:t>
      </w:r>
      <w:r w:rsidR="00E526B0" w:rsidRPr="00E33806">
        <w:rPr>
          <w:rFonts w:ascii="Garamond" w:hAnsi="Garamond" w:cs="Arial"/>
        </w:rPr>
        <w:t xml:space="preserve"> </w:t>
      </w:r>
      <w:r w:rsidRPr="00E33806">
        <w:rPr>
          <w:rFonts w:ascii="Garamond" w:hAnsi="Garamond" w:cs="Arial"/>
        </w:rPr>
        <w:t xml:space="preserve">along with </w:t>
      </w:r>
      <w:r w:rsidR="00E526B0" w:rsidRPr="00E33806">
        <w:rPr>
          <w:rFonts w:ascii="Garamond" w:hAnsi="Garamond" w:cs="Arial"/>
        </w:rPr>
        <w:t xml:space="preserve">the </w:t>
      </w:r>
      <w:r w:rsidRPr="00E33806">
        <w:rPr>
          <w:rFonts w:ascii="Garamond" w:hAnsi="Garamond" w:cs="Arial"/>
        </w:rPr>
        <w:t>payment of prescribed fee</w:t>
      </w:r>
      <w:r w:rsidR="00E526B0" w:rsidRPr="00E33806">
        <w:rPr>
          <w:rFonts w:ascii="Garamond" w:hAnsi="Garamond" w:cs="Arial"/>
        </w:rPr>
        <w:t xml:space="preserve"> as may be determined by the Agency</w:t>
      </w:r>
      <w:r w:rsidRPr="00E33806">
        <w:rPr>
          <w:rFonts w:ascii="Garamond" w:hAnsi="Garamond" w:cs="Arial"/>
        </w:rPr>
        <w:t xml:space="preserve"> or by a way of annual notification</w:t>
      </w:r>
      <w:r w:rsidR="00E526B0" w:rsidRPr="00E33806">
        <w:rPr>
          <w:rFonts w:ascii="Garamond" w:hAnsi="Garamond" w:cs="Arial"/>
        </w:rPr>
        <w:t>.</w:t>
      </w:r>
    </w:p>
    <w:p w:rsidR="00EB41C9" w:rsidRPr="00E33806" w:rsidRDefault="00EB41C9" w:rsidP="00E33806">
      <w:pPr>
        <w:pStyle w:val="NormalWeb"/>
        <w:numPr>
          <w:ilvl w:val="0"/>
          <w:numId w:val="27"/>
        </w:numPr>
        <w:shd w:val="clear" w:color="auto" w:fill="FFFFFF"/>
        <w:spacing w:before="0" w:beforeAutospacing="0" w:after="0" w:afterAutospacing="0" w:line="276" w:lineRule="auto"/>
        <w:jc w:val="both"/>
        <w:rPr>
          <w:rFonts w:ascii="Garamond" w:hAnsi="Garamond" w:cs="Arial"/>
        </w:rPr>
      </w:pPr>
      <w:r w:rsidRPr="00E33806">
        <w:rPr>
          <w:rFonts w:ascii="Garamond" w:hAnsi="Garamond" w:cs="Arial"/>
        </w:rPr>
        <w:t xml:space="preserve">As may be determined by the Agency, </w:t>
      </w:r>
      <w:r w:rsidR="00C317D8" w:rsidRPr="00E33806">
        <w:rPr>
          <w:rFonts w:ascii="Garamond" w:hAnsi="Garamond" w:cs="Arial"/>
        </w:rPr>
        <w:t>a post-registration change may be accomplished through</w:t>
      </w:r>
      <w:r w:rsidRPr="00E33806">
        <w:rPr>
          <w:rFonts w:ascii="Garamond" w:hAnsi="Garamond" w:cs="Arial"/>
        </w:rPr>
        <w:t>;</w:t>
      </w:r>
    </w:p>
    <w:p w:rsidR="00FC0E23" w:rsidRPr="00E33806" w:rsidRDefault="00FC0E23" w:rsidP="00E33806">
      <w:pPr>
        <w:pStyle w:val="NormalWeb"/>
        <w:numPr>
          <w:ilvl w:val="0"/>
          <w:numId w:val="1"/>
        </w:numPr>
        <w:shd w:val="clear" w:color="auto" w:fill="FFFFFF"/>
        <w:spacing w:before="0" w:beforeAutospacing="0" w:after="0" w:afterAutospacing="0" w:line="276" w:lineRule="auto"/>
        <w:jc w:val="both"/>
        <w:rPr>
          <w:rFonts w:ascii="Garamond" w:hAnsi="Garamond" w:cs="Arial"/>
        </w:rPr>
      </w:pPr>
      <w:r w:rsidRPr="00E33806">
        <w:rPr>
          <w:rFonts w:ascii="Garamond" w:hAnsi="Garamond" w:cs="Arial"/>
        </w:rPr>
        <w:t>Annual Notification</w:t>
      </w:r>
    </w:p>
    <w:p w:rsidR="00FC0E23" w:rsidRPr="00E33806" w:rsidRDefault="00FC0E23" w:rsidP="00E33806">
      <w:pPr>
        <w:pStyle w:val="NormalWeb"/>
        <w:numPr>
          <w:ilvl w:val="0"/>
          <w:numId w:val="1"/>
        </w:numPr>
        <w:shd w:val="clear" w:color="auto" w:fill="FFFFFF"/>
        <w:spacing w:line="276" w:lineRule="auto"/>
        <w:jc w:val="both"/>
        <w:rPr>
          <w:rFonts w:ascii="Garamond" w:hAnsi="Garamond" w:cs="Arial"/>
        </w:rPr>
      </w:pPr>
      <w:r w:rsidRPr="00E33806">
        <w:rPr>
          <w:rFonts w:ascii="Garamond" w:hAnsi="Garamond" w:cs="Arial"/>
        </w:rPr>
        <w:t>Immediate Notification</w:t>
      </w:r>
    </w:p>
    <w:p w:rsidR="00FC0E23" w:rsidRPr="00E33806" w:rsidRDefault="00FC0E23" w:rsidP="00E33806">
      <w:pPr>
        <w:pStyle w:val="NormalWeb"/>
        <w:numPr>
          <w:ilvl w:val="0"/>
          <w:numId w:val="1"/>
        </w:numPr>
        <w:shd w:val="clear" w:color="auto" w:fill="FFFFFF"/>
        <w:spacing w:line="276" w:lineRule="auto"/>
        <w:jc w:val="both"/>
        <w:rPr>
          <w:rFonts w:ascii="Garamond" w:hAnsi="Garamond" w:cs="Arial"/>
        </w:rPr>
      </w:pPr>
      <w:r w:rsidRPr="00E33806">
        <w:rPr>
          <w:rFonts w:ascii="Garamond" w:hAnsi="Garamond" w:cs="Arial"/>
        </w:rPr>
        <w:t>Minor Variation</w:t>
      </w:r>
    </w:p>
    <w:p w:rsidR="00FC0E23" w:rsidRPr="00E33806" w:rsidRDefault="00FC0E23" w:rsidP="00E33806">
      <w:pPr>
        <w:pStyle w:val="NormalWeb"/>
        <w:numPr>
          <w:ilvl w:val="0"/>
          <w:numId w:val="1"/>
        </w:numPr>
        <w:shd w:val="clear" w:color="auto" w:fill="FFFFFF"/>
        <w:spacing w:line="276" w:lineRule="auto"/>
        <w:jc w:val="both"/>
        <w:rPr>
          <w:rFonts w:ascii="Garamond" w:hAnsi="Garamond" w:cs="Arial"/>
        </w:rPr>
      </w:pPr>
      <w:r w:rsidRPr="00E33806">
        <w:rPr>
          <w:rFonts w:ascii="Garamond" w:hAnsi="Garamond" w:cs="Arial"/>
        </w:rPr>
        <w:t>Major Variation</w:t>
      </w:r>
    </w:p>
    <w:p w:rsidR="00FC0E23" w:rsidRPr="00E33806" w:rsidRDefault="00F60813" w:rsidP="00E33806">
      <w:pPr>
        <w:pStyle w:val="NormalWeb"/>
        <w:numPr>
          <w:ilvl w:val="0"/>
          <w:numId w:val="27"/>
        </w:numPr>
        <w:shd w:val="clear" w:color="auto" w:fill="FFFFFF"/>
        <w:spacing w:before="0" w:beforeAutospacing="0" w:after="0" w:afterAutospacing="0" w:line="276" w:lineRule="auto"/>
        <w:jc w:val="both"/>
        <w:rPr>
          <w:rFonts w:ascii="Garamond" w:hAnsi="Garamond" w:cs="Arial"/>
        </w:rPr>
      </w:pPr>
      <w:r w:rsidRPr="00E33806">
        <w:rPr>
          <w:rFonts w:ascii="Garamond" w:hAnsi="Garamond" w:cs="Arial"/>
        </w:rPr>
        <w:t xml:space="preserve">Where a change has been effected with the approval of the Agency, the </w:t>
      </w:r>
      <w:r w:rsidR="002E6C4F" w:rsidRPr="00E33806">
        <w:rPr>
          <w:rFonts w:ascii="Garamond" w:hAnsi="Garamond" w:cs="Arial"/>
        </w:rPr>
        <w:t xml:space="preserve">Certificate of Registration holder </w:t>
      </w:r>
      <w:r w:rsidR="00FC0E23" w:rsidRPr="00E33806">
        <w:rPr>
          <w:rFonts w:ascii="Garamond" w:hAnsi="Garamond" w:cs="Arial"/>
        </w:rPr>
        <w:t xml:space="preserve">shall </w:t>
      </w:r>
      <w:r w:rsidRPr="00E33806">
        <w:rPr>
          <w:rFonts w:ascii="Garamond" w:hAnsi="Garamond" w:cs="Arial"/>
        </w:rPr>
        <w:t>not distribute the drug or drug product unless:</w:t>
      </w:r>
    </w:p>
    <w:p w:rsidR="00FC0E23" w:rsidRPr="00E33806" w:rsidRDefault="00F60813" w:rsidP="00E33806">
      <w:pPr>
        <w:pStyle w:val="NormalWeb"/>
        <w:numPr>
          <w:ilvl w:val="0"/>
          <w:numId w:val="8"/>
        </w:numPr>
        <w:shd w:val="clear" w:color="auto" w:fill="FFFFFF"/>
        <w:spacing w:before="0" w:beforeAutospacing="0" w:after="0" w:afterAutospacing="0" w:line="276" w:lineRule="auto"/>
        <w:jc w:val="both"/>
        <w:rPr>
          <w:rFonts w:ascii="Garamond" w:hAnsi="Garamond" w:cs="Arial"/>
        </w:rPr>
      </w:pPr>
      <w:r w:rsidRPr="00E33806">
        <w:rPr>
          <w:rFonts w:ascii="Garamond" w:hAnsi="Garamond" w:cs="Arial"/>
        </w:rPr>
        <w:t xml:space="preserve">The effect of the </w:t>
      </w:r>
      <w:r w:rsidR="00FC0E23" w:rsidRPr="00E33806">
        <w:rPr>
          <w:rFonts w:ascii="Garamond" w:hAnsi="Garamond" w:cs="Arial"/>
        </w:rPr>
        <w:t>change</w:t>
      </w:r>
      <w:r w:rsidRPr="00E33806">
        <w:rPr>
          <w:rFonts w:ascii="Garamond" w:hAnsi="Garamond" w:cs="Arial"/>
        </w:rPr>
        <w:t xml:space="preserve"> has been duly assessed</w:t>
      </w:r>
    </w:p>
    <w:p w:rsidR="00C317D8" w:rsidRPr="00E33806" w:rsidRDefault="00F60813" w:rsidP="00E33806">
      <w:pPr>
        <w:pStyle w:val="NormalWeb"/>
        <w:numPr>
          <w:ilvl w:val="0"/>
          <w:numId w:val="8"/>
        </w:numPr>
        <w:shd w:val="clear" w:color="auto" w:fill="FFFFFF"/>
        <w:spacing w:line="276" w:lineRule="auto"/>
        <w:jc w:val="both"/>
        <w:rPr>
          <w:rFonts w:ascii="Garamond" w:hAnsi="Garamond" w:cs="Arial"/>
        </w:rPr>
      </w:pPr>
      <w:r w:rsidRPr="00E33806">
        <w:rPr>
          <w:rFonts w:ascii="Garamond" w:hAnsi="Garamond" w:cs="Arial"/>
        </w:rPr>
        <w:t>The product label has been revised to reflect the change</w:t>
      </w:r>
      <w:r w:rsidR="00FC0E23" w:rsidRPr="00E33806">
        <w:rPr>
          <w:rFonts w:ascii="Garamond" w:hAnsi="Garamond" w:cs="Arial"/>
        </w:rPr>
        <w:t>.</w:t>
      </w:r>
    </w:p>
    <w:p w:rsidR="00DF45FE" w:rsidRPr="00E33806" w:rsidRDefault="00DF45FE" w:rsidP="00E33806">
      <w:pPr>
        <w:pStyle w:val="NormalWeb"/>
        <w:numPr>
          <w:ilvl w:val="0"/>
          <w:numId w:val="27"/>
        </w:numPr>
        <w:shd w:val="clear" w:color="auto" w:fill="FFFFFF"/>
        <w:spacing w:line="276" w:lineRule="auto"/>
        <w:jc w:val="both"/>
        <w:rPr>
          <w:rFonts w:ascii="Garamond" w:hAnsi="Garamond" w:cs="Arial"/>
        </w:rPr>
      </w:pPr>
      <w:r w:rsidRPr="00E33806">
        <w:rPr>
          <w:rFonts w:ascii="Garamond" w:hAnsi="Garamond" w:cs="Arial"/>
        </w:rPr>
        <w:lastRenderedPageBreak/>
        <w:t>Changes that may have minimal or no potential to have an adverse effect on the identity, strength, quality, purity, or potency of a drug product may be implemente</w:t>
      </w:r>
      <w:r w:rsidR="006743BB" w:rsidRPr="00E33806">
        <w:rPr>
          <w:rFonts w:ascii="Garamond" w:hAnsi="Garamond" w:cs="Arial"/>
        </w:rPr>
        <w:t>d prior to notifying the Agency.</w:t>
      </w:r>
    </w:p>
    <w:p w:rsidR="00C929B9" w:rsidRPr="00E33806" w:rsidRDefault="00C929B9" w:rsidP="00E33806">
      <w:pPr>
        <w:autoSpaceDE w:val="0"/>
        <w:autoSpaceDN w:val="0"/>
        <w:adjustRightInd w:val="0"/>
        <w:spacing w:line="276" w:lineRule="auto"/>
        <w:ind w:left="142"/>
        <w:jc w:val="both"/>
        <w:rPr>
          <w:rFonts w:ascii="Garamond" w:hAnsi="Garamond" w:cs="Arial"/>
          <w:sz w:val="24"/>
          <w:szCs w:val="24"/>
        </w:rPr>
      </w:pPr>
      <w:r w:rsidRPr="00E33806">
        <w:rPr>
          <w:rFonts w:ascii="Garamond" w:eastAsia="Times New Roman" w:hAnsi="Garamond" w:cs="Arial"/>
          <w:sz w:val="24"/>
          <w:szCs w:val="24"/>
        </w:rPr>
        <w:t xml:space="preserve">4. </w:t>
      </w:r>
      <w:r w:rsidR="006743BB" w:rsidRPr="00E33806">
        <w:rPr>
          <w:rFonts w:ascii="Garamond" w:eastAsia="Times New Roman" w:hAnsi="Garamond" w:cs="Arial"/>
          <w:sz w:val="24"/>
          <w:szCs w:val="24"/>
        </w:rPr>
        <w:t>For the purpose of</w:t>
      </w:r>
      <w:r w:rsidR="00420015" w:rsidRPr="00E33806">
        <w:rPr>
          <w:rFonts w:ascii="Garamond" w:eastAsia="Times New Roman" w:hAnsi="Garamond" w:cs="Arial"/>
          <w:sz w:val="24"/>
          <w:szCs w:val="24"/>
        </w:rPr>
        <w:t xml:space="preserve"> th</w:t>
      </w:r>
      <w:r w:rsidR="000D3C40" w:rsidRPr="00E33806">
        <w:rPr>
          <w:rFonts w:ascii="Garamond" w:eastAsia="Times New Roman" w:hAnsi="Garamond" w:cs="Arial"/>
          <w:sz w:val="24"/>
          <w:szCs w:val="24"/>
        </w:rPr>
        <w:t>ese Regulations</w:t>
      </w:r>
      <w:r w:rsidR="00420015" w:rsidRPr="00E33806">
        <w:rPr>
          <w:rFonts w:ascii="Garamond" w:eastAsia="Times New Roman" w:hAnsi="Garamond" w:cs="Arial"/>
          <w:sz w:val="24"/>
          <w:szCs w:val="24"/>
        </w:rPr>
        <w:t xml:space="preserve">, </w:t>
      </w:r>
      <w:r w:rsidR="007457E2" w:rsidRPr="00E33806">
        <w:rPr>
          <w:rFonts w:ascii="Garamond" w:eastAsia="Times New Roman" w:hAnsi="Garamond" w:cs="Arial"/>
          <w:sz w:val="24"/>
          <w:szCs w:val="24"/>
        </w:rPr>
        <w:t xml:space="preserve">the </w:t>
      </w:r>
      <w:r w:rsidR="000D3C40" w:rsidRPr="00E33806">
        <w:rPr>
          <w:rFonts w:ascii="Garamond" w:eastAsia="Times New Roman" w:hAnsi="Garamond" w:cs="Arial"/>
          <w:sz w:val="24"/>
          <w:szCs w:val="24"/>
        </w:rPr>
        <w:t xml:space="preserve">following </w:t>
      </w:r>
      <w:r w:rsidR="007457E2" w:rsidRPr="00E33806">
        <w:rPr>
          <w:rFonts w:ascii="Garamond" w:eastAsia="Times New Roman" w:hAnsi="Garamond" w:cs="Arial"/>
          <w:sz w:val="24"/>
          <w:szCs w:val="24"/>
        </w:rPr>
        <w:t xml:space="preserve">Changes </w:t>
      </w:r>
      <w:r w:rsidR="000D3C40" w:rsidRPr="00E33806">
        <w:rPr>
          <w:rFonts w:ascii="Garamond" w:eastAsia="Times New Roman" w:hAnsi="Garamond" w:cs="Arial"/>
          <w:sz w:val="24"/>
          <w:szCs w:val="24"/>
        </w:rPr>
        <w:t>herein listed (or as may be</w:t>
      </w:r>
      <w:r w:rsidR="000D3C40" w:rsidRPr="00E33806">
        <w:rPr>
          <w:rFonts w:ascii="Garamond" w:hAnsi="Garamond" w:cs="Arial"/>
          <w:sz w:val="24"/>
          <w:szCs w:val="24"/>
        </w:rPr>
        <w:t xml:space="preserve"> </w:t>
      </w:r>
      <w:r w:rsidRPr="00E33806">
        <w:rPr>
          <w:rFonts w:ascii="Garamond" w:hAnsi="Garamond" w:cs="Arial"/>
          <w:sz w:val="24"/>
          <w:szCs w:val="24"/>
        </w:rPr>
        <w:t xml:space="preserve"> </w:t>
      </w:r>
    </w:p>
    <w:p w:rsidR="006743BB" w:rsidRPr="00E33806" w:rsidRDefault="00C929B9" w:rsidP="00E33806">
      <w:pPr>
        <w:autoSpaceDE w:val="0"/>
        <w:autoSpaceDN w:val="0"/>
        <w:adjustRightInd w:val="0"/>
        <w:spacing w:line="276" w:lineRule="auto"/>
        <w:ind w:left="284"/>
        <w:jc w:val="both"/>
        <w:rPr>
          <w:rFonts w:ascii="Garamond" w:hAnsi="Garamond" w:cs="MyriadPro-Regular"/>
          <w:sz w:val="24"/>
          <w:szCs w:val="24"/>
        </w:rPr>
      </w:pPr>
      <w:r w:rsidRPr="00E33806">
        <w:rPr>
          <w:rFonts w:ascii="Garamond" w:hAnsi="Garamond" w:cs="Arial"/>
          <w:sz w:val="24"/>
          <w:szCs w:val="24"/>
        </w:rPr>
        <w:t xml:space="preserve">   </w:t>
      </w:r>
      <w:r w:rsidR="000D3C40" w:rsidRPr="00E33806">
        <w:rPr>
          <w:rFonts w:ascii="Garamond" w:hAnsi="Garamond" w:cs="Arial"/>
          <w:sz w:val="24"/>
          <w:szCs w:val="24"/>
        </w:rPr>
        <w:t>prescribed by the Agency) shall require a new application</w:t>
      </w:r>
      <w:r w:rsidR="006743BB" w:rsidRPr="00E33806">
        <w:rPr>
          <w:rFonts w:ascii="Garamond" w:hAnsi="Garamond" w:cs="Arial"/>
          <w:sz w:val="24"/>
          <w:szCs w:val="24"/>
        </w:rPr>
        <w:t xml:space="preserve">: </w:t>
      </w:r>
    </w:p>
    <w:p w:rsidR="006743BB" w:rsidRPr="00E33806" w:rsidRDefault="006743BB" w:rsidP="00E33806">
      <w:pPr>
        <w:pStyle w:val="ListParagraph"/>
        <w:numPr>
          <w:ilvl w:val="0"/>
          <w:numId w:val="2"/>
        </w:numPr>
        <w:autoSpaceDE w:val="0"/>
        <w:autoSpaceDN w:val="0"/>
        <w:adjustRightInd w:val="0"/>
        <w:spacing w:line="276" w:lineRule="auto"/>
        <w:jc w:val="both"/>
        <w:rPr>
          <w:rFonts w:ascii="Garamond" w:hAnsi="Garamond" w:cs="MyriadPro-Regular"/>
          <w:sz w:val="24"/>
          <w:szCs w:val="24"/>
        </w:rPr>
      </w:pPr>
      <w:r w:rsidRPr="00E33806">
        <w:rPr>
          <w:rFonts w:ascii="Garamond" w:hAnsi="Garamond" w:cs="MyriadPro-Regular"/>
          <w:sz w:val="24"/>
          <w:szCs w:val="24"/>
        </w:rPr>
        <w:t>Change of the A</w:t>
      </w:r>
      <w:r w:rsidR="00420015" w:rsidRPr="00E33806">
        <w:rPr>
          <w:rFonts w:ascii="Garamond" w:hAnsi="Garamond" w:cs="MyriadPro-Regular"/>
          <w:sz w:val="24"/>
          <w:szCs w:val="24"/>
        </w:rPr>
        <w:t xml:space="preserve">ctive </w:t>
      </w:r>
      <w:r w:rsidRPr="00E33806">
        <w:rPr>
          <w:rFonts w:ascii="Garamond" w:hAnsi="Garamond" w:cs="MyriadPro-Regular"/>
          <w:sz w:val="24"/>
          <w:szCs w:val="24"/>
        </w:rPr>
        <w:t>P</w:t>
      </w:r>
      <w:r w:rsidR="00420015" w:rsidRPr="00E33806">
        <w:rPr>
          <w:rFonts w:ascii="Garamond" w:hAnsi="Garamond" w:cs="MyriadPro-Regular"/>
          <w:sz w:val="24"/>
          <w:szCs w:val="24"/>
        </w:rPr>
        <w:t xml:space="preserve">harmaceutical </w:t>
      </w:r>
      <w:r w:rsidRPr="00E33806">
        <w:rPr>
          <w:rFonts w:ascii="Garamond" w:hAnsi="Garamond" w:cs="MyriadPro-Regular"/>
          <w:sz w:val="24"/>
          <w:szCs w:val="24"/>
        </w:rPr>
        <w:t>I</w:t>
      </w:r>
      <w:r w:rsidR="00420015" w:rsidRPr="00E33806">
        <w:rPr>
          <w:rFonts w:ascii="Garamond" w:hAnsi="Garamond" w:cs="MyriadPro-Regular"/>
          <w:sz w:val="24"/>
          <w:szCs w:val="24"/>
        </w:rPr>
        <w:t>ngredient (API)</w:t>
      </w:r>
      <w:r w:rsidRPr="00E33806">
        <w:rPr>
          <w:rFonts w:ascii="Garamond" w:hAnsi="Garamond" w:cs="MyriadPro-Regular"/>
          <w:sz w:val="24"/>
          <w:szCs w:val="24"/>
        </w:rPr>
        <w:t xml:space="preserve"> to a different API</w:t>
      </w:r>
    </w:p>
    <w:p w:rsidR="006743BB" w:rsidRPr="00E33806" w:rsidRDefault="006743BB" w:rsidP="00E33806">
      <w:pPr>
        <w:pStyle w:val="ListParagraph"/>
        <w:numPr>
          <w:ilvl w:val="0"/>
          <w:numId w:val="2"/>
        </w:numPr>
        <w:autoSpaceDE w:val="0"/>
        <w:autoSpaceDN w:val="0"/>
        <w:adjustRightInd w:val="0"/>
        <w:spacing w:line="276" w:lineRule="auto"/>
        <w:jc w:val="both"/>
        <w:rPr>
          <w:rFonts w:ascii="Garamond" w:hAnsi="Garamond" w:cs="MyriadPro-Regular"/>
          <w:sz w:val="24"/>
          <w:szCs w:val="24"/>
        </w:rPr>
      </w:pPr>
      <w:r w:rsidRPr="00E33806">
        <w:rPr>
          <w:rFonts w:ascii="Garamond" w:hAnsi="Garamond" w:cs="MyriadPro-Regular"/>
          <w:sz w:val="24"/>
          <w:szCs w:val="24"/>
        </w:rPr>
        <w:t xml:space="preserve"> Inclusion of an additional API in a multicomponent product</w:t>
      </w:r>
    </w:p>
    <w:p w:rsidR="006743BB" w:rsidRPr="00E33806" w:rsidRDefault="006743BB" w:rsidP="00E33806">
      <w:pPr>
        <w:pStyle w:val="ListParagraph"/>
        <w:numPr>
          <w:ilvl w:val="0"/>
          <w:numId w:val="2"/>
        </w:numPr>
        <w:autoSpaceDE w:val="0"/>
        <w:autoSpaceDN w:val="0"/>
        <w:adjustRightInd w:val="0"/>
        <w:spacing w:line="276" w:lineRule="auto"/>
        <w:jc w:val="both"/>
        <w:rPr>
          <w:rFonts w:ascii="Garamond" w:hAnsi="Garamond" w:cs="MyriadPro-Regular"/>
          <w:sz w:val="24"/>
          <w:szCs w:val="24"/>
        </w:rPr>
      </w:pPr>
      <w:r w:rsidRPr="00E33806">
        <w:rPr>
          <w:rFonts w:ascii="Garamond" w:hAnsi="Garamond" w:cs="MyriadPro-Regular"/>
          <w:sz w:val="24"/>
          <w:szCs w:val="24"/>
        </w:rPr>
        <w:t xml:space="preserve"> Removal of one API from a multicomponent product</w:t>
      </w:r>
    </w:p>
    <w:p w:rsidR="006743BB" w:rsidRPr="00E33806" w:rsidRDefault="006743BB" w:rsidP="00E33806">
      <w:pPr>
        <w:pStyle w:val="ListParagraph"/>
        <w:numPr>
          <w:ilvl w:val="0"/>
          <w:numId w:val="2"/>
        </w:numPr>
        <w:autoSpaceDE w:val="0"/>
        <w:autoSpaceDN w:val="0"/>
        <w:adjustRightInd w:val="0"/>
        <w:spacing w:line="276" w:lineRule="auto"/>
        <w:jc w:val="both"/>
        <w:rPr>
          <w:rFonts w:ascii="Garamond" w:hAnsi="Garamond" w:cs="MyriadPro-Regular"/>
          <w:sz w:val="24"/>
          <w:szCs w:val="24"/>
        </w:rPr>
      </w:pPr>
      <w:r w:rsidRPr="00E33806">
        <w:rPr>
          <w:rFonts w:ascii="Garamond" w:hAnsi="Garamond" w:cs="MyriadPro-Regular"/>
          <w:sz w:val="24"/>
          <w:szCs w:val="24"/>
        </w:rPr>
        <w:t>Change in the dose and/or strength of one or more APIs</w:t>
      </w:r>
    </w:p>
    <w:p w:rsidR="006743BB" w:rsidRPr="00E33806" w:rsidRDefault="006743BB" w:rsidP="00E33806">
      <w:pPr>
        <w:pStyle w:val="ListParagraph"/>
        <w:numPr>
          <w:ilvl w:val="0"/>
          <w:numId w:val="2"/>
        </w:numPr>
        <w:autoSpaceDE w:val="0"/>
        <w:autoSpaceDN w:val="0"/>
        <w:adjustRightInd w:val="0"/>
        <w:spacing w:line="276" w:lineRule="auto"/>
        <w:jc w:val="both"/>
        <w:rPr>
          <w:rFonts w:ascii="Garamond" w:hAnsi="Garamond" w:cs="MyriadPro-Regular"/>
          <w:sz w:val="24"/>
          <w:szCs w:val="24"/>
        </w:rPr>
      </w:pPr>
      <w:r w:rsidRPr="00E33806">
        <w:rPr>
          <w:rFonts w:ascii="Garamond" w:hAnsi="Garamond" w:cs="MyriadPro-Regular"/>
          <w:sz w:val="24"/>
          <w:szCs w:val="24"/>
        </w:rPr>
        <w:t xml:space="preserve">Change from an immediate release product to an extended or delayed-release dosage form or vice versa </w:t>
      </w:r>
    </w:p>
    <w:p w:rsidR="006743BB" w:rsidRPr="00E33806" w:rsidRDefault="006743BB" w:rsidP="00E33806">
      <w:pPr>
        <w:pStyle w:val="ListParagraph"/>
        <w:numPr>
          <w:ilvl w:val="0"/>
          <w:numId w:val="2"/>
        </w:numPr>
        <w:autoSpaceDE w:val="0"/>
        <w:autoSpaceDN w:val="0"/>
        <w:adjustRightInd w:val="0"/>
        <w:spacing w:line="276" w:lineRule="auto"/>
        <w:jc w:val="both"/>
        <w:rPr>
          <w:rFonts w:ascii="Garamond" w:hAnsi="Garamond" w:cs="MyriadPro-Regular"/>
          <w:sz w:val="24"/>
          <w:szCs w:val="24"/>
        </w:rPr>
      </w:pPr>
      <w:r w:rsidRPr="00E33806">
        <w:rPr>
          <w:rFonts w:ascii="Garamond" w:hAnsi="Garamond" w:cs="MyriadPro-Regular"/>
          <w:sz w:val="24"/>
          <w:szCs w:val="24"/>
        </w:rPr>
        <w:t>Change from a liquid to a powder for reconstitution or vice versa.</w:t>
      </w:r>
    </w:p>
    <w:p w:rsidR="006743BB" w:rsidRPr="00E33806" w:rsidRDefault="006743BB" w:rsidP="00E33806">
      <w:pPr>
        <w:pStyle w:val="ListParagraph"/>
        <w:numPr>
          <w:ilvl w:val="0"/>
          <w:numId w:val="2"/>
        </w:numPr>
        <w:autoSpaceDE w:val="0"/>
        <w:autoSpaceDN w:val="0"/>
        <w:adjustRightInd w:val="0"/>
        <w:spacing w:line="276" w:lineRule="auto"/>
        <w:jc w:val="both"/>
        <w:rPr>
          <w:rFonts w:ascii="Garamond" w:hAnsi="Garamond" w:cs="MyriadPro-Regular"/>
          <w:sz w:val="24"/>
          <w:szCs w:val="24"/>
        </w:rPr>
      </w:pPr>
      <w:r w:rsidRPr="00E33806">
        <w:rPr>
          <w:rFonts w:ascii="Garamond" w:hAnsi="Garamond" w:cs="MyriadPro-Regular"/>
          <w:sz w:val="24"/>
          <w:szCs w:val="24"/>
        </w:rPr>
        <w:t xml:space="preserve"> Changes in the route of administration</w:t>
      </w:r>
    </w:p>
    <w:p w:rsidR="006743BB" w:rsidRPr="00E33806" w:rsidRDefault="006743BB" w:rsidP="00E33806">
      <w:pPr>
        <w:pStyle w:val="ListParagraph"/>
        <w:numPr>
          <w:ilvl w:val="0"/>
          <w:numId w:val="2"/>
        </w:numPr>
        <w:autoSpaceDE w:val="0"/>
        <w:autoSpaceDN w:val="0"/>
        <w:adjustRightInd w:val="0"/>
        <w:spacing w:line="276" w:lineRule="auto"/>
        <w:jc w:val="both"/>
        <w:rPr>
          <w:rFonts w:ascii="Garamond" w:hAnsi="Garamond" w:cs="MyriadPro-Regular"/>
          <w:sz w:val="24"/>
          <w:szCs w:val="24"/>
        </w:rPr>
      </w:pPr>
      <w:r w:rsidRPr="00E33806">
        <w:rPr>
          <w:rFonts w:ascii="Garamond" w:hAnsi="Garamond" w:cs="MyriadPro-Regular"/>
          <w:sz w:val="24"/>
          <w:szCs w:val="24"/>
        </w:rPr>
        <w:t>Change in manufacturing source other than ad</w:t>
      </w:r>
      <w:r w:rsidR="00247071" w:rsidRPr="00E33806">
        <w:rPr>
          <w:rFonts w:ascii="Garamond" w:hAnsi="Garamond" w:cs="MyriadPro-Regular"/>
          <w:sz w:val="24"/>
          <w:szCs w:val="24"/>
        </w:rPr>
        <w:t xml:space="preserve">ditional manufacturing site for certain </w:t>
      </w:r>
      <w:r w:rsidR="000D3C40" w:rsidRPr="00E33806">
        <w:rPr>
          <w:rFonts w:ascii="Garamond" w:hAnsi="Garamond" w:cs="MyriadPro-Regular"/>
          <w:sz w:val="24"/>
          <w:szCs w:val="24"/>
        </w:rPr>
        <w:t>Certificate of Registration holder</w:t>
      </w:r>
      <w:r w:rsidR="00247071" w:rsidRPr="00E33806">
        <w:rPr>
          <w:rFonts w:ascii="Garamond" w:hAnsi="Garamond" w:cs="MyriadPro-Regular"/>
          <w:sz w:val="24"/>
          <w:szCs w:val="24"/>
        </w:rPr>
        <w:t xml:space="preserve"> as may be determined by the Agency</w:t>
      </w:r>
    </w:p>
    <w:p w:rsidR="000D3C40" w:rsidRPr="00E33806" w:rsidRDefault="000D3C40" w:rsidP="00E33806">
      <w:pPr>
        <w:tabs>
          <w:tab w:val="left" w:pos="720"/>
        </w:tabs>
        <w:spacing w:line="276" w:lineRule="auto"/>
        <w:ind w:left="720"/>
        <w:jc w:val="both"/>
        <w:rPr>
          <w:rFonts w:ascii="Garamond" w:eastAsia="Verdana" w:hAnsi="Garamond" w:cs="Verdana"/>
          <w:bCs/>
          <w:sz w:val="24"/>
          <w:szCs w:val="24"/>
        </w:rPr>
      </w:pPr>
    </w:p>
    <w:p w:rsidR="00DE593A" w:rsidRPr="00E33806" w:rsidRDefault="00892B0E"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Suspension or cancellation of certificate of registration</w:t>
      </w:r>
    </w:p>
    <w:p w:rsidR="00DE593A" w:rsidRPr="00E33806" w:rsidRDefault="00892B0E" w:rsidP="00E33806">
      <w:pPr>
        <w:pStyle w:val="ListParagraph"/>
        <w:numPr>
          <w:ilvl w:val="0"/>
          <w:numId w:val="28"/>
        </w:numPr>
        <w:tabs>
          <w:tab w:val="left" w:pos="554"/>
        </w:tabs>
        <w:spacing w:line="276" w:lineRule="auto"/>
        <w:ind w:right="430"/>
        <w:jc w:val="both"/>
        <w:rPr>
          <w:rFonts w:ascii="Garamond" w:eastAsia="Verdana" w:hAnsi="Garamond" w:cs="Verdana"/>
          <w:sz w:val="24"/>
          <w:szCs w:val="24"/>
        </w:rPr>
      </w:pPr>
      <w:r w:rsidRPr="00E33806">
        <w:rPr>
          <w:rFonts w:ascii="Garamond" w:eastAsia="Verdana" w:hAnsi="Garamond" w:cs="Verdana"/>
          <w:sz w:val="24"/>
          <w:szCs w:val="24"/>
        </w:rPr>
        <w:t>The Agency may suspend or cancel the r</w:t>
      </w:r>
      <w:r w:rsidR="003D6809" w:rsidRPr="00E33806">
        <w:rPr>
          <w:rFonts w:ascii="Garamond" w:eastAsia="Verdana" w:hAnsi="Garamond" w:cs="Verdana"/>
          <w:sz w:val="24"/>
          <w:szCs w:val="24"/>
        </w:rPr>
        <w:t xml:space="preserve">egistration of a </w:t>
      </w:r>
      <w:r w:rsidRPr="00E33806">
        <w:rPr>
          <w:rFonts w:ascii="Garamond" w:eastAsia="Verdana" w:hAnsi="Garamond" w:cs="Verdana"/>
          <w:sz w:val="24"/>
          <w:szCs w:val="24"/>
        </w:rPr>
        <w:t>drug product</w:t>
      </w:r>
      <w:r w:rsidR="00420015" w:rsidRPr="00E33806">
        <w:rPr>
          <w:rFonts w:ascii="Garamond" w:eastAsia="Verdana" w:hAnsi="Garamond" w:cs="Verdana"/>
          <w:sz w:val="24"/>
          <w:szCs w:val="24"/>
        </w:rPr>
        <w:t xml:space="preserve"> </w:t>
      </w:r>
      <w:r w:rsidRPr="00E33806">
        <w:rPr>
          <w:rFonts w:ascii="Garamond" w:eastAsia="Verdana" w:hAnsi="Garamond" w:cs="Verdana"/>
          <w:sz w:val="24"/>
          <w:szCs w:val="24"/>
        </w:rPr>
        <w:t>if-</w:t>
      </w:r>
    </w:p>
    <w:p w:rsidR="00420015" w:rsidRPr="00E33806" w:rsidRDefault="00892B0E" w:rsidP="00E33806">
      <w:pPr>
        <w:pStyle w:val="ListParagraph"/>
        <w:numPr>
          <w:ilvl w:val="0"/>
          <w:numId w:val="9"/>
        </w:numPr>
        <w:tabs>
          <w:tab w:val="left" w:pos="720"/>
        </w:tabs>
        <w:spacing w:line="276" w:lineRule="auto"/>
        <w:ind w:right="90"/>
        <w:jc w:val="both"/>
        <w:rPr>
          <w:rFonts w:ascii="Garamond" w:eastAsia="Verdana" w:hAnsi="Garamond" w:cs="Verdana"/>
          <w:iCs/>
          <w:sz w:val="24"/>
          <w:szCs w:val="24"/>
        </w:rPr>
      </w:pPr>
      <w:r w:rsidRPr="00E33806">
        <w:rPr>
          <w:rFonts w:ascii="Garamond" w:eastAsia="Verdana" w:hAnsi="Garamond" w:cs="Verdana"/>
          <w:sz w:val="24"/>
          <w:szCs w:val="24"/>
        </w:rPr>
        <w:t>the grou</w:t>
      </w:r>
      <w:r w:rsidR="003D6809" w:rsidRPr="00E33806">
        <w:rPr>
          <w:rFonts w:ascii="Garamond" w:eastAsia="Verdana" w:hAnsi="Garamond" w:cs="Verdana"/>
          <w:sz w:val="24"/>
          <w:szCs w:val="24"/>
        </w:rPr>
        <w:t xml:space="preserve">nds on which the </w:t>
      </w:r>
      <w:r w:rsidR="000D3C40" w:rsidRPr="00E33806">
        <w:rPr>
          <w:rFonts w:ascii="Garamond" w:eastAsia="Verdana" w:hAnsi="Garamond" w:cs="Verdana"/>
          <w:sz w:val="24"/>
          <w:szCs w:val="24"/>
        </w:rPr>
        <w:t xml:space="preserve">drug product </w:t>
      </w:r>
      <w:r w:rsidRPr="00E33806">
        <w:rPr>
          <w:rFonts w:ascii="Garamond" w:eastAsia="Verdana" w:hAnsi="Garamond" w:cs="Verdana"/>
          <w:sz w:val="24"/>
          <w:szCs w:val="24"/>
        </w:rPr>
        <w:t>was registered were later found to be false or incomplete; or</w:t>
      </w:r>
      <w:r w:rsidR="00420015" w:rsidRPr="00E33806">
        <w:rPr>
          <w:rFonts w:ascii="Garamond" w:eastAsia="Verdana" w:hAnsi="Garamond" w:cs="Verdana"/>
          <w:sz w:val="24"/>
          <w:szCs w:val="24"/>
        </w:rPr>
        <w:t xml:space="preserve"> </w:t>
      </w:r>
      <w:bookmarkStart w:id="3" w:name="page4"/>
      <w:bookmarkEnd w:id="3"/>
      <w:r w:rsidRPr="00E33806">
        <w:rPr>
          <w:rFonts w:ascii="Garamond" w:eastAsia="Verdana" w:hAnsi="Garamond" w:cs="Verdana"/>
          <w:sz w:val="24"/>
          <w:szCs w:val="24"/>
        </w:rPr>
        <w:t>the circumstances</w:t>
      </w:r>
      <w:r w:rsidR="003D6809" w:rsidRPr="00E33806">
        <w:rPr>
          <w:rFonts w:ascii="Garamond" w:eastAsia="Verdana" w:hAnsi="Garamond" w:cs="Verdana"/>
          <w:sz w:val="24"/>
          <w:szCs w:val="24"/>
        </w:rPr>
        <w:t xml:space="preserve"> under which the</w:t>
      </w:r>
      <w:r w:rsidR="004D2965" w:rsidRPr="00E33806">
        <w:rPr>
          <w:rFonts w:ascii="Garamond" w:eastAsia="Verdana" w:hAnsi="Garamond" w:cs="Verdana"/>
          <w:sz w:val="24"/>
          <w:szCs w:val="24"/>
        </w:rPr>
        <w:t xml:space="preserve"> </w:t>
      </w:r>
      <w:r w:rsidR="000D3C40" w:rsidRPr="00E33806">
        <w:rPr>
          <w:rFonts w:ascii="Garamond" w:eastAsia="Verdana" w:hAnsi="Garamond" w:cs="Verdana"/>
          <w:sz w:val="24"/>
          <w:szCs w:val="24"/>
        </w:rPr>
        <w:t xml:space="preserve">drug product </w:t>
      </w:r>
      <w:r w:rsidRPr="00E33806">
        <w:rPr>
          <w:rFonts w:ascii="Garamond" w:eastAsia="Verdana" w:hAnsi="Garamond" w:cs="Verdana"/>
          <w:sz w:val="24"/>
          <w:szCs w:val="24"/>
        </w:rPr>
        <w:t>wa</w:t>
      </w:r>
      <w:r w:rsidR="000D3C40" w:rsidRPr="00E33806">
        <w:rPr>
          <w:rFonts w:ascii="Garamond" w:eastAsia="Verdana" w:hAnsi="Garamond" w:cs="Verdana"/>
          <w:sz w:val="24"/>
          <w:szCs w:val="24"/>
        </w:rPr>
        <w:t xml:space="preserve">s registered no longer exist; </w:t>
      </w:r>
    </w:p>
    <w:p w:rsidR="00420015" w:rsidRPr="00E33806" w:rsidRDefault="00892B0E" w:rsidP="00E33806">
      <w:pPr>
        <w:pStyle w:val="ListParagraph"/>
        <w:numPr>
          <w:ilvl w:val="0"/>
          <w:numId w:val="9"/>
        </w:numPr>
        <w:tabs>
          <w:tab w:val="left" w:pos="720"/>
        </w:tabs>
        <w:spacing w:line="276" w:lineRule="auto"/>
        <w:ind w:right="90"/>
        <w:jc w:val="both"/>
        <w:rPr>
          <w:rFonts w:ascii="Garamond" w:eastAsia="Verdana" w:hAnsi="Garamond" w:cs="Verdana"/>
          <w:iCs/>
          <w:sz w:val="24"/>
          <w:szCs w:val="24"/>
        </w:rPr>
      </w:pPr>
      <w:r w:rsidRPr="00E33806">
        <w:rPr>
          <w:rFonts w:ascii="Garamond" w:eastAsia="Verdana" w:hAnsi="Garamond" w:cs="Verdana"/>
          <w:sz w:val="24"/>
          <w:szCs w:val="24"/>
        </w:rPr>
        <w:t>any of the conditions</w:t>
      </w:r>
      <w:r w:rsidR="003D6809" w:rsidRPr="00E33806">
        <w:rPr>
          <w:rFonts w:ascii="Garamond" w:eastAsia="Verdana" w:hAnsi="Garamond" w:cs="Verdana"/>
          <w:sz w:val="24"/>
          <w:szCs w:val="24"/>
        </w:rPr>
        <w:t xml:space="preserve"> under which the </w:t>
      </w:r>
      <w:r w:rsidR="000D3C40" w:rsidRPr="00E33806">
        <w:rPr>
          <w:rFonts w:ascii="Garamond" w:eastAsia="Verdana" w:hAnsi="Garamond" w:cs="Verdana"/>
          <w:sz w:val="24"/>
          <w:szCs w:val="24"/>
        </w:rPr>
        <w:t xml:space="preserve">drug product </w:t>
      </w:r>
      <w:r w:rsidRPr="00E33806">
        <w:rPr>
          <w:rFonts w:ascii="Garamond" w:eastAsia="Verdana" w:hAnsi="Garamond" w:cs="Verdana"/>
          <w:sz w:val="24"/>
          <w:szCs w:val="24"/>
        </w:rPr>
        <w:t>was reg</w:t>
      </w:r>
      <w:r w:rsidR="000D3C40" w:rsidRPr="00E33806">
        <w:rPr>
          <w:rFonts w:ascii="Garamond" w:eastAsia="Verdana" w:hAnsi="Garamond" w:cs="Verdana"/>
          <w:sz w:val="24"/>
          <w:szCs w:val="24"/>
        </w:rPr>
        <w:t xml:space="preserve">istered has been contravened; </w:t>
      </w:r>
    </w:p>
    <w:p w:rsidR="00420015" w:rsidRPr="00E33806" w:rsidRDefault="00892B0E" w:rsidP="00E33806">
      <w:pPr>
        <w:pStyle w:val="ListParagraph"/>
        <w:numPr>
          <w:ilvl w:val="0"/>
          <w:numId w:val="9"/>
        </w:numPr>
        <w:tabs>
          <w:tab w:val="left" w:pos="720"/>
        </w:tabs>
        <w:spacing w:line="276" w:lineRule="auto"/>
        <w:ind w:right="90"/>
        <w:jc w:val="both"/>
        <w:rPr>
          <w:rFonts w:ascii="Garamond" w:eastAsia="Verdana" w:hAnsi="Garamond" w:cs="Verdana"/>
          <w:iCs/>
          <w:sz w:val="24"/>
          <w:szCs w:val="24"/>
        </w:rPr>
      </w:pPr>
      <w:r w:rsidRPr="00E33806">
        <w:rPr>
          <w:rFonts w:ascii="Garamond" w:eastAsia="Verdana" w:hAnsi="Garamond" w:cs="Verdana"/>
          <w:sz w:val="24"/>
          <w:szCs w:val="24"/>
        </w:rPr>
        <w:t>the standard of quality, safety or efficacy as prescribed in the documentation for registratio</w:t>
      </w:r>
      <w:r w:rsidR="000D3C40" w:rsidRPr="00E33806">
        <w:rPr>
          <w:rFonts w:ascii="Garamond" w:eastAsia="Verdana" w:hAnsi="Garamond" w:cs="Verdana"/>
          <w:sz w:val="24"/>
          <w:szCs w:val="24"/>
        </w:rPr>
        <w:t xml:space="preserve">n is not being complied with; </w:t>
      </w:r>
    </w:p>
    <w:p w:rsidR="00420015" w:rsidRPr="00E33806" w:rsidRDefault="004F4314" w:rsidP="00E33806">
      <w:pPr>
        <w:pStyle w:val="ListParagraph"/>
        <w:numPr>
          <w:ilvl w:val="0"/>
          <w:numId w:val="9"/>
        </w:numPr>
        <w:tabs>
          <w:tab w:val="left" w:pos="720"/>
        </w:tabs>
        <w:spacing w:line="276" w:lineRule="auto"/>
        <w:ind w:right="90"/>
        <w:jc w:val="both"/>
        <w:rPr>
          <w:rFonts w:ascii="Garamond" w:eastAsia="Verdana" w:hAnsi="Garamond" w:cs="Verdana"/>
          <w:iCs/>
          <w:sz w:val="24"/>
          <w:szCs w:val="24"/>
        </w:rPr>
      </w:pPr>
      <w:r w:rsidRPr="00E33806">
        <w:rPr>
          <w:rFonts w:ascii="Garamond" w:hAnsi="Garamond"/>
          <w:sz w:val="24"/>
          <w:szCs w:val="24"/>
        </w:rPr>
        <w:t>The product has proved to be in-effective fo</w:t>
      </w:r>
      <w:r w:rsidR="000D3C40" w:rsidRPr="00E33806">
        <w:rPr>
          <w:rFonts w:ascii="Garamond" w:hAnsi="Garamond"/>
          <w:sz w:val="24"/>
          <w:szCs w:val="24"/>
        </w:rPr>
        <w:t xml:space="preserve">r the approved indication(s); </w:t>
      </w:r>
    </w:p>
    <w:p w:rsidR="00420015" w:rsidRPr="00E33806" w:rsidRDefault="00892B0E" w:rsidP="00E33806">
      <w:pPr>
        <w:pStyle w:val="ListParagraph"/>
        <w:numPr>
          <w:ilvl w:val="0"/>
          <w:numId w:val="9"/>
        </w:numPr>
        <w:tabs>
          <w:tab w:val="left" w:pos="720"/>
        </w:tabs>
        <w:spacing w:line="276" w:lineRule="auto"/>
        <w:ind w:right="90"/>
        <w:jc w:val="both"/>
        <w:rPr>
          <w:rFonts w:ascii="Garamond" w:eastAsia="Verdana" w:hAnsi="Garamond" w:cs="Verdana"/>
          <w:iCs/>
          <w:sz w:val="24"/>
          <w:szCs w:val="24"/>
        </w:rPr>
      </w:pPr>
      <w:r w:rsidRPr="00E33806">
        <w:rPr>
          <w:rFonts w:ascii="Garamond" w:eastAsia="Verdana" w:hAnsi="Garamond" w:cs="Verdana"/>
          <w:sz w:val="24"/>
          <w:szCs w:val="24"/>
        </w:rPr>
        <w:t>the premis</w:t>
      </w:r>
      <w:r w:rsidR="003D6809" w:rsidRPr="00E33806">
        <w:rPr>
          <w:rFonts w:ascii="Garamond" w:eastAsia="Verdana" w:hAnsi="Garamond" w:cs="Verdana"/>
          <w:sz w:val="24"/>
          <w:szCs w:val="24"/>
        </w:rPr>
        <w:t xml:space="preserve">es in which the </w:t>
      </w:r>
      <w:r w:rsidR="009776B1" w:rsidRPr="00E33806">
        <w:rPr>
          <w:rFonts w:ascii="Garamond" w:eastAsia="Verdana" w:hAnsi="Garamond" w:cs="Verdana"/>
          <w:sz w:val="24"/>
          <w:szCs w:val="24"/>
        </w:rPr>
        <w:t xml:space="preserve">drug product </w:t>
      </w:r>
      <w:r w:rsidRPr="00E33806">
        <w:rPr>
          <w:rFonts w:ascii="Garamond" w:eastAsia="Verdana" w:hAnsi="Garamond" w:cs="Verdana"/>
          <w:sz w:val="24"/>
          <w:szCs w:val="24"/>
        </w:rPr>
        <w:t>or part thereof is manufactured, assembled or stored by or on behalf of the holder of th</w:t>
      </w:r>
      <w:r w:rsidR="009776B1" w:rsidRPr="00E33806">
        <w:rPr>
          <w:rFonts w:ascii="Garamond" w:eastAsia="Verdana" w:hAnsi="Garamond" w:cs="Verdana"/>
          <w:sz w:val="24"/>
          <w:szCs w:val="24"/>
        </w:rPr>
        <w:t xml:space="preserve">e certificate of registration </w:t>
      </w:r>
      <w:r w:rsidR="003D6809" w:rsidRPr="00E33806">
        <w:rPr>
          <w:rFonts w:ascii="Garamond" w:eastAsia="Times New Roman" w:hAnsi="Garamond"/>
          <w:sz w:val="24"/>
          <w:szCs w:val="24"/>
        </w:rPr>
        <w:t xml:space="preserve">are not in compliance with the requirements of current </w:t>
      </w:r>
      <w:r w:rsidR="009776B1" w:rsidRPr="00E33806">
        <w:rPr>
          <w:rFonts w:ascii="Garamond" w:eastAsia="Times New Roman" w:hAnsi="Garamond"/>
          <w:sz w:val="24"/>
          <w:szCs w:val="24"/>
        </w:rPr>
        <w:t>G</w:t>
      </w:r>
      <w:r w:rsidR="003D6809" w:rsidRPr="00E33806">
        <w:rPr>
          <w:rFonts w:ascii="Garamond" w:eastAsia="Times New Roman" w:hAnsi="Garamond"/>
          <w:sz w:val="24"/>
          <w:szCs w:val="24"/>
        </w:rPr>
        <w:t xml:space="preserve">ood </w:t>
      </w:r>
      <w:r w:rsidR="009776B1" w:rsidRPr="00E33806">
        <w:rPr>
          <w:rFonts w:ascii="Garamond" w:eastAsia="Times New Roman" w:hAnsi="Garamond"/>
          <w:sz w:val="24"/>
          <w:szCs w:val="24"/>
        </w:rPr>
        <w:t>M</w:t>
      </w:r>
      <w:r w:rsidR="003D6809" w:rsidRPr="00E33806">
        <w:rPr>
          <w:rFonts w:ascii="Garamond" w:eastAsia="Times New Roman" w:hAnsi="Garamond"/>
          <w:sz w:val="24"/>
          <w:szCs w:val="24"/>
        </w:rPr>
        <w:t xml:space="preserve">anufacturing </w:t>
      </w:r>
      <w:r w:rsidR="009776B1" w:rsidRPr="00E33806">
        <w:rPr>
          <w:rFonts w:ascii="Garamond" w:eastAsia="Times New Roman" w:hAnsi="Garamond"/>
          <w:sz w:val="24"/>
          <w:szCs w:val="24"/>
        </w:rPr>
        <w:t>P</w:t>
      </w:r>
      <w:r w:rsidR="003D6809" w:rsidRPr="00E33806">
        <w:rPr>
          <w:rFonts w:ascii="Garamond" w:eastAsia="Times New Roman" w:hAnsi="Garamond"/>
          <w:sz w:val="24"/>
          <w:szCs w:val="24"/>
        </w:rPr>
        <w:t>ractice (cGMP), as may be determined by the Agency</w:t>
      </w:r>
      <w:r w:rsidRPr="00E33806">
        <w:rPr>
          <w:rFonts w:ascii="Garamond" w:eastAsia="Verdana" w:hAnsi="Garamond" w:cs="Verdana"/>
          <w:sz w:val="24"/>
          <w:szCs w:val="24"/>
        </w:rPr>
        <w:t>.</w:t>
      </w:r>
    </w:p>
    <w:p w:rsidR="004F4314" w:rsidRPr="00E33806" w:rsidRDefault="004F4314" w:rsidP="00E33806">
      <w:pPr>
        <w:pStyle w:val="ListParagraph"/>
        <w:numPr>
          <w:ilvl w:val="0"/>
          <w:numId w:val="9"/>
        </w:numPr>
        <w:tabs>
          <w:tab w:val="left" w:pos="720"/>
        </w:tabs>
        <w:spacing w:line="276" w:lineRule="auto"/>
        <w:ind w:right="90"/>
        <w:jc w:val="both"/>
        <w:rPr>
          <w:rFonts w:ascii="Garamond" w:eastAsia="Verdana" w:hAnsi="Garamond" w:cs="Verdana"/>
          <w:iCs/>
          <w:sz w:val="24"/>
          <w:szCs w:val="24"/>
        </w:rPr>
      </w:pPr>
      <w:r w:rsidRPr="00E33806">
        <w:rPr>
          <w:rFonts w:ascii="Garamond" w:hAnsi="Garamond" w:cs="Arial"/>
          <w:sz w:val="24"/>
          <w:szCs w:val="24"/>
        </w:rPr>
        <w:t xml:space="preserve">The </w:t>
      </w:r>
      <w:r w:rsidR="009776B1" w:rsidRPr="00E33806">
        <w:rPr>
          <w:rFonts w:ascii="Garamond" w:hAnsi="Garamond" w:cs="Arial"/>
          <w:sz w:val="24"/>
          <w:szCs w:val="24"/>
        </w:rPr>
        <w:t>Certificate of Registration</w:t>
      </w:r>
      <w:r w:rsidRPr="00E33806">
        <w:rPr>
          <w:rFonts w:ascii="Garamond" w:hAnsi="Garamond" w:cs="Arial"/>
          <w:sz w:val="24"/>
          <w:szCs w:val="24"/>
        </w:rPr>
        <w:t xml:space="preserve"> holder has given a notice to the Agency in writing of any intentions to suspend product registration for a period not exceeding 5 years.</w:t>
      </w:r>
    </w:p>
    <w:p w:rsidR="00420015" w:rsidRPr="00E33806" w:rsidRDefault="00892B0E" w:rsidP="00E33806">
      <w:pPr>
        <w:pStyle w:val="ListParagraph"/>
        <w:numPr>
          <w:ilvl w:val="1"/>
          <w:numId w:val="23"/>
        </w:numPr>
        <w:tabs>
          <w:tab w:val="left" w:pos="554"/>
        </w:tabs>
        <w:spacing w:line="276" w:lineRule="auto"/>
        <w:ind w:right="250"/>
        <w:jc w:val="both"/>
        <w:rPr>
          <w:rFonts w:ascii="Garamond" w:eastAsia="Verdana" w:hAnsi="Garamond" w:cs="Verdana"/>
          <w:sz w:val="24"/>
          <w:szCs w:val="24"/>
        </w:rPr>
      </w:pPr>
      <w:r w:rsidRPr="00E33806">
        <w:rPr>
          <w:rFonts w:ascii="Garamond" w:eastAsia="Verdana" w:hAnsi="Garamond" w:cs="Verdana"/>
          <w:sz w:val="24"/>
          <w:szCs w:val="24"/>
        </w:rPr>
        <w:t>Where the r</w:t>
      </w:r>
      <w:r w:rsidR="004F4314" w:rsidRPr="00E33806">
        <w:rPr>
          <w:rFonts w:ascii="Garamond" w:eastAsia="Verdana" w:hAnsi="Garamond" w:cs="Verdana"/>
          <w:sz w:val="24"/>
          <w:szCs w:val="24"/>
        </w:rPr>
        <w:t>egistration of</w:t>
      </w:r>
      <w:r w:rsidR="004D2965" w:rsidRPr="00E33806">
        <w:rPr>
          <w:rFonts w:ascii="Garamond" w:eastAsia="Verdana" w:hAnsi="Garamond" w:cs="Verdana"/>
          <w:sz w:val="24"/>
          <w:szCs w:val="24"/>
        </w:rPr>
        <w:t xml:space="preserve"> </w:t>
      </w:r>
      <w:r w:rsidR="009776B1" w:rsidRPr="00E33806">
        <w:rPr>
          <w:rFonts w:ascii="Garamond" w:eastAsia="Verdana" w:hAnsi="Garamond" w:cs="Verdana"/>
          <w:sz w:val="24"/>
          <w:szCs w:val="24"/>
        </w:rPr>
        <w:t xml:space="preserve">drug product </w:t>
      </w:r>
      <w:r w:rsidRPr="00E33806">
        <w:rPr>
          <w:rFonts w:ascii="Garamond" w:eastAsia="Verdana" w:hAnsi="Garamond" w:cs="Verdana"/>
          <w:sz w:val="24"/>
          <w:szCs w:val="24"/>
        </w:rPr>
        <w:t>is suspended or cancelled, the Agency shall order the withdrawal from cir</w:t>
      </w:r>
      <w:r w:rsidR="004F4314" w:rsidRPr="00E33806">
        <w:rPr>
          <w:rFonts w:ascii="Garamond" w:eastAsia="Verdana" w:hAnsi="Garamond" w:cs="Verdana"/>
          <w:sz w:val="24"/>
          <w:szCs w:val="24"/>
        </w:rPr>
        <w:t>culation of</w:t>
      </w:r>
      <w:r w:rsidR="004D2965" w:rsidRPr="00E33806">
        <w:rPr>
          <w:rFonts w:ascii="Garamond" w:eastAsia="Verdana" w:hAnsi="Garamond" w:cs="Verdana"/>
          <w:sz w:val="24"/>
          <w:szCs w:val="24"/>
        </w:rPr>
        <w:t xml:space="preserve"> that </w:t>
      </w:r>
      <w:r w:rsidRPr="00E33806">
        <w:rPr>
          <w:rFonts w:ascii="Garamond" w:eastAsia="Verdana" w:hAnsi="Garamond" w:cs="Verdana"/>
          <w:sz w:val="24"/>
          <w:szCs w:val="24"/>
        </w:rPr>
        <w:t>drug product and shall accordingly cause the suspension, cancellation or withdrawal to be published</w:t>
      </w:r>
      <w:r w:rsidRPr="00E33806">
        <w:rPr>
          <w:rFonts w:ascii="Garamond" w:eastAsia="Verdana" w:hAnsi="Garamond" w:cs="Verdana"/>
          <w:iCs/>
          <w:sz w:val="24"/>
          <w:szCs w:val="24"/>
        </w:rPr>
        <w:t>.</w:t>
      </w:r>
    </w:p>
    <w:p w:rsidR="001C39DA" w:rsidRPr="00E33806" w:rsidRDefault="001C39DA" w:rsidP="00E33806">
      <w:pPr>
        <w:pStyle w:val="ListParagraph"/>
        <w:numPr>
          <w:ilvl w:val="1"/>
          <w:numId w:val="23"/>
        </w:numPr>
        <w:tabs>
          <w:tab w:val="left" w:pos="554"/>
        </w:tabs>
        <w:spacing w:line="276" w:lineRule="auto"/>
        <w:ind w:right="250"/>
        <w:jc w:val="both"/>
        <w:rPr>
          <w:rFonts w:ascii="Garamond" w:eastAsia="Verdana" w:hAnsi="Garamond" w:cs="Verdana"/>
          <w:sz w:val="24"/>
          <w:szCs w:val="24"/>
        </w:rPr>
      </w:pPr>
      <w:r w:rsidRPr="00E33806">
        <w:rPr>
          <w:rFonts w:ascii="Garamond" w:eastAsia="Verdana" w:hAnsi="Garamond" w:cs="Verdana"/>
          <w:iCs/>
          <w:sz w:val="24"/>
          <w:szCs w:val="24"/>
        </w:rPr>
        <w:t xml:space="preserve">Consequent to provision in </w:t>
      </w:r>
      <w:r w:rsidR="006C66C1" w:rsidRPr="00E33806">
        <w:rPr>
          <w:rFonts w:ascii="Garamond" w:eastAsia="Verdana" w:hAnsi="Garamond" w:cs="Verdana"/>
          <w:iCs/>
          <w:sz w:val="24"/>
          <w:szCs w:val="24"/>
        </w:rPr>
        <w:t>Regulations 6.1(f)</w:t>
      </w:r>
      <w:r w:rsidRPr="00E33806">
        <w:rPr>
          <w:rFonts w:ascii="Garamond" w:eastAsia="Verdana" w:hAnsi="Garamond" w:cs="Verdana"/>
          <w:iCs/>
          <w:sz w:val="24"/>
          <w:szCs w:val="24"/>
        </w:rPr>
        <w:t xml:space="preserve">, a </w:t>
      </w:r>
      <w:r w:rsidR="006C66C1" w:rsidRPr="00E33806">
        <w:rPr>
          <w:rFonts w:ascii="Garamond" w:eastAsia="Verdana" w:hAnsi="Garamond" w:cs="Verdana"/>
          <w:iCs/>
          <w:sz w:val="24"/>
          <w:szCs w:val="24"/>
        </w:rPr>
        <w:t xml:space="preserve">Certificate of Registration </w:t>
      </w:r>
      <w:r w:rsidR="0008112E" w:rsidRPr="00E33806">
        <w:rPr>
          <w:rFonts w:ascii="Garamond" w:eastAsia="Verdana" w:hAnsi="Garamond" w:cs="Verdana"/>
          <w:iCs/>
          <w:sz w:val="24"/>
          <w:szCs w:val="24"/>
        </w:rPr>
        <w:t>holder may notify the Agency of his</w:t>
      </w:r>
      <w:r w:rsidRPr="00E33806">
        <w:rPr>
          <w:rFonts w:ascii="Garamond" w:eastAsia="Verdana" w:hAnsi="Garamond" w:cs="Verdana"/>
          <w:iCs/>
          <w:sz w:val="24"/>
          <w:szCs w:val="24"/>
        </w:rPr>
        <w:t xml:space="preserve"> intention to re</w:t>
      </w:r>
      <w:r w:rsidR="003067F5" w:rsidRPr="00E33806">
        <w:rPr>
          <w:rFonts w:ascii="Garamond" w:eastAsia="Verdana" w:hAnsi="Garamond" w:cs="Verdana"/>
          <w:iCs/>
          <w:sz w:val="24"/>
          <w:szCs w:val="24"/>
        </w:rPr>
        <w:t>sume marketing of a registered product</w:t>
      </w:r>
      <w:r w:rsidRPr="00E33806">
        <w:rPr>
          <w:rFonts w:ascii="Garamond" w:eastAsia="Verdana" w:hAnsi="Garamond" w:cs="Verdana"/>
          <w:iCs/>
          <w:sz w:val="24"/>
          <w:szCs w:val="24"/>
        </w:rPr>
        <w:t xml:space="preserve"> and shall </w:t>
      </w:r>
      <w:r w:rsidR="003067F5" w:rsidRPr="00E33806">
        <w:rPr>
          <w:rFonts w:ascii="Garamond" w:eastAsia="Verdana" w:hAnsi="Garamond" w:cs="Verdana"/>
          <w:iCs/>
          <w:sz w:val="24"/>
          <w:szCs w:val="24"/>
        </w:rPr>
        <w:t xml:space="preserve">submit relevant document and pay the prescribed renewal </w:t>
      </w:r>
      <w:r w:rsidR="006C66C1" w:rsidRPr="00E33806">
        <w:rPr>
          <w:rFonts w:ascii="Garamond" w:eastAsia="Verdana" w:hAnsi="Garamond" w:cs="Verdana"/>
          <w:iCs/>
          <w:sz w:val="24"/>
          <w:szCs w:val="24"/>
        </w:rPr>
        <w:t xml:space="preserve">fee for </w:t>
      </w:r>
      <w:r w:rsidR="003067F5" w:rsidRPr="00E33806">
        <w:rPr>
          <w:rFonts w:ascii="Garamond" w:eastAsia="Verdana" w:hAnsi="Garamond" w:cs="Verdana"/>
          <w:iCs/>
          <w:sz w:val="24"/>
          <w:szCs w:val="24"/>
        </w:rPr>
        <w:t>product registration where the product registration certificate has expired.</w:t>
      </w:r>
    </w:p>
    <w:p w:rsidR="00420015" w:rsidRPr="00E33806" w:rsidRDefault="00420015" w:rsidP="00E33806">
      <w:pPr>
        <w:tabs>
          <w:tab w:val="left" w:pos="720"/>
        </w:tabs>
        <w:spacing w:line="276" w:lineRule="auto"/>
        <w:jc w:val="both"/>
        <w:rPr>
          <w:rFonts w:ascii="Garamond" w:hAnsi="Garamond"/>
          <w:sz w:val="24"/>
          <w:szCs w:val="24"/>
        </w:rPr>
      </w:pPr>
    </w:p>
    <w:p w:rsidR="00DE593A" w:rsidRPr="00E33806" w:rsidRDefault="00892B0E"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Clinical trials</w:t>
      </w:r>
    </w:p>
    <w:p w:rsidR="00420015" w:rsidRPr="00E33806" w:rsidRDefault="00892B0E" w:rsidP="00E33806">
      <w:pPr>
        <w:pStyle w:val="ListParagraph"/>
        <w:numPr>
          <w:ilvl w:val="0"/>
          <w:numId w:val="29"/>
        </w:numPr>
        <w:tabs>
          <w:tab w:val="left" w:pos="720"/>
        </w:tabs>
        <w:spacing w:line="276" w:lineRule="auto"/>
        <w:jc w:val="both"/>
        <w:rPr>
          <w:rFonts w:ascii="Garamond" w:eastAsia="Verdana" w:hAnsi="Garamond" w:cs="Verdana"/>
          <w:sz w:val="24"/>
          <w:szCs w:val="24"/>
        </w:rPr>
      </w:pPr>
      <w:r w:rsidRPr="00E33806">
        <w:rPr>
          <w:rFonts w:ascii="Garamond" w:eastAsia="Verdana" w:hAnsi="Garamond" w:cs="Verdana"/>
          <w:sz w:val="24"/>
          <w:szCs w:val="24"/>
        </w:rPr>
        <w:t>No person shall, in the course of his business-</w:t>
      </w:r>
    </w:p>
    <w:p w:rsidR="00420015" w:rsidRPr="00E33806" w:rsidRDefault="00892B0E" w:rsidP="00E33806">
      <w:pPr>
        <w:pStyle w:val="ListParagraph"/>
        <w:numPr>
          <w:ilvl w:val="0"/>
          <w:numId w:val="10"/>
        </w:numPr>
        <w:tabs>
          <w:tab w:val="left" w:pos="720"/>
        </w:tabs>
        <w:spacing w:line="276" w:lineRule="auto"/>
        <w:jc w:val="both"/>
        <w:rPr>
          <w:rFonts w:ascii="Garamond" w:eastAsia="Verdana" w:hAnsi="Garamond" w:cs="Verdana"/>
          <w:sz w:val="24"/>
          <w:szCs w:val="24"/>
        </w:rPr>
      </w:pPr>
      <w:r w:rsidRPr="00E33806">
        <w:rPr>
          <w:rFonts w:ascii="Garamond" w:eastAsia="Verdana" w:hAnsi="Garamond" w:cs="Verdana"/>
          <w:sz w:val="24"/>
          <w:szCs w:val="24"/>
        </w:rPr>
        <w:t>import</w:t>
      </w:r>
      <w:r w:rsidR="006D1793" w:rsidRPr="00E33806">
        <w:rPr>
          <w:rFonts w:ascii="Garamond" w:eastAsia="Verdana" w:hAnsi="Garamond" w:cs="Verdana"/>
          <w:sz w:val="24"/>
          <w:szCs w:val="24"/>
        </w:rPr>
        <w:t xml:space="preserve"> or supply a </w:t>
      </w:r>
      <w:r w:rsidRPr="00E33806">
        <w:rPr>
          <w:rFonts w:ascii="Garamond" w:eastAsia="Verdana" w:hAnsi="Garamond" w:cs="Verdana"/>
          <w:sz w:val="24"/>
          <w:szCs w:val="24"/>
        </w:rPr>
        <w:t>drug product</w:t>
      </w:r>
      <w:r w:rsidR="006C66C1" w:rsidRPr="00E33806">
        <w:rPr>
          <w:rFonts w:ascii="Garamond" w:eastAsia="Verdana" w:hAnsi="Garamond" w:cs="Verdana"/>
          <w:sz w:val="24"/>
          <w:szCs w:val="24"/>
        </w:rPr>
        <w:t xml:space="preserve">, </w:t>
      </w:r>
      <w:r w:rsidRPr="00E33806">
        <w:rPr>
          <w:rFonts w:ascii="Garamond" w:eastAsia="Verdana" w:hAnsi="Garamond" w:cs="Verdana"/>
          <w:sz w:val="24"/>
          <w:szCs w:val="24"/>
        </w:rPr>
        <w:t>or</w:t>
      </w:r>
    </w:p>
    <w:p w:rsidR="006C66C1" w:rsidRPr="00E33806" w:rsidRDefault="00892B0E" w:rsidP="00E33806">
      <w:pPr>
        <w:pStyle w:val="ListParagraph"/>
        <w:numPr>
          <w:ilvl w:val="0"/>
          <w:numId w:val="10"/>
        </w:numPr>
        <w:tabs>
          <w:tab w:val="left" w:pos="720"/>
        </w:tabs>
        <w:spacing w:line="276" w:lineRule="auto"/>
        <w:jc w:val="both"/>
        <w:rPr>
          <w:rFonts w:ascii="Garamond" w:eastAsia="Verdana" w:hAnsi="Garamond" w:cs="Verdana"/>
          <w:sz w:val="24"/>
          <w:szCs w:val="24"/>
        </w:rPr>
      </w:pPr>
      <w:r w:rsidRPr="00E33806">
        <w:rPr>
          <w:rFonts w:ascii="Garamond" w:eastAsia="Verdana" w:hAnsi="Garamond" w:cs="Verdana"/>
          <w:sz w:val="24"/>
          <w:szCs w:val="24"/>
        </w:rPr>
        <w:lastRenderedPageBreak/>
        <w:t>procure the</w:t>
      </w:r>
      <w:r w:rsidR="006D1793" w:rsidRPr="00E33806">
        <w:rPr>
          <w:rFonts w:ascii="Garamond" w:eastAsia="Verdana" w:hAnsi="Garamond" w:cs="Verdana"/>
          <w:sz w:val="24"/>
          <w:szCs w:val="24"/>
        </w:rPr>
        <w:t xml:space="preserve"> importation or supply of a </w:t>
      </w:r>
      <w:r w:rsidRPr="00E33806">
        <w:rPr>
          <w:rFonts w:ascii="Garamond" w:eastAsia="Verdana" w:hAnsi="Garamond" w:cs="Verdana"/>
          <w:sz w:val="24"/>
          <w:szCs w:val="24"/>
        </w:rPr>
        <w:t xml:space="preserve">drug product or </w:t>
      </w:r>
    </w:p>
    <w:p w:rsidR="006C66C1" w:rsidRPr="00E33806" w:rsidRDefault="00892B0E" w:rsidP="00E33806">
      <w:pPr>
        <w:pStyle w:val="ListParagraph"/>
        <w:numPr>
          <w:ilvl w:val="0"/>
          <w:numId w:val="10"/>
        </w:numPr>
        <w:tabs>
          <w:tab w:val="left" w:pos="720"/>
        </w:tabs>
        <w:spacing w:line="276" w:lineRule="auto"/>
        <w:ind w:left="720" w:right="410"/>
        <w:jc w:val="both"/>
        <w:rPr>
          <w:rFonts w:ascii="Garamond" w:eastAsia="Verdana" w:hAnsi="Garamond" w:cs="Verdana"/>
          <w:sz w:val="24"/>
          <w:szCs w:val="24"/>
        </w:rPr>
      </w:pPr>
      <w:r w:rsidRPr="00E33806">
        <w:rPr>
          <w:rFonts w:ascii="Garamond" w:eastAsia="Verdana" w:hAnsi="Garamond" w:cs="Verdana"/>
          <w:sz w:val="24"/>
          <w:szCs w:val="24"/>
        </w:rPr>
        <w:t>procure the manufacture or assembly of a drug</w:t>
      </w:r>
      <w:r w:rsidR="006C66C1" w:rsidRPr="00E33806">
        <w:rPr>
          <w:rFonts w:ascii="Garamond" w:eastAsia="Verdana" w:hAnsi="Garamond" w:cs="Verdana"/>
          <w:sz w:val="24"/>
          <w:szCs w:val="24"/>
        </w:rPr>
        <w:t xml:space="preserve"> or drug product,</w:t>
      </w:r>
    </w:p>
    <w:p w:rsidR="00DE593A" w:rsidRPr="00E33806" w:rsidRDefault="00892B0E" w:rsidP="00E33806">
      <w:pPr>
        <w:pStyle w:val="ListParagraph"/>
        <w:tabs>
          <w:tab w:val="left" w:pos="720"/>
        </w:tabs>
        <w:spacing w:line="276" w:lineRule="auto"/>
        <w:ind w:right="410"/>
        <w:jc w:val="both"/>
        <w:rPr>
          <w:rFonts w:ascii="Garamond" w:eastAsia="Verdana" w:hAnsi="Garamond" w:cs="Verdana"/>
          <w:sz w:val="24"/>
          <w:szCs w:val="24"/>
        </w:rPr>
      </w:pPr>
      <w:r w:rsidRPr="00E33806">
        <w:rPr>
          <w:rFonts w:ascii="Garamond" w:eastAsia="Verdana" w:hAnsi="Garamond" w:cs="Verdana"/>
          <w:sz w:val="24"/>
          <w:szCs w:val="24"/>
        </w:rPr>
        <w:t xml:space="preserve">for the purpose of a clinical test, unless he is a holder of a valid </w:t>
      </w:r>
      <w:r w:rsidR="006C66C1" w:rsidRPr="00E33806">
        <w:rPr>
          <w:rFonts w:ascii="Garamond" w:eastAsia="Verdana" w:hAnsi="Garamond" w:cs="Verdana"/>
          <w:sz w:val="24"/>
          <w:szCs w:val="24"/>
        </w:rPr>
        <w:t>C</w:t>
      </w:r>
      <w:r w:rsidRPr="00E33806">
        <w:rPr>
          <w:rFonts w:ascii="Garamond" w:eastAsia="Verdana" w:hAnsi="Garamond" w:cs="Verdana"/>
          <w:sz w:val="24"/>
          <w:szCs w:val="24"/>
        </w:rPr>
        <w:t xml:space="preserve">linical </w:t>
      </w:r>
      <w:r w:rsidR="006C66C1" w:rsidRPr="00E33806">
        <w:rPr>
          <w:rFonts w:ascii="Garamond" w:eastAsia="Verdana" w:hAnsi="Garamond" w:cs="Verdana"/>
          <w:sz w:val="24"/>
          <w:szCs w:val="24"/>
        </w:rPr>
        <w:t>T</w:t>
      </w:r>
      <w:r w:rsidRPr="00E33806">
        <w:rPr>
          <w:rFonts w:ascii="Garamond" w:eastAsia="Verdana" w:hAnsi="Garamond" w:cs="Verdana"/>
          <w:sz w:val="24"/>
          <w:szCs w:val="24"/>
        </w:rPr>
        <w:t>rial</w:t>
      </w:r>
      <w:r w:rsidR="006C66C1" w:rsidRPr="00E33806">
        <w:rPr>
          <w:rFonts w:ascii="Garamond" w:eastAsia="Verdana" w:hAnsi="Garamond" w:cs="Verdana"/>
          <w:sz w:val="24"/>
          <w:szCs w:val="24"/>
        </w:rPr>
        <w:t xml:space="preserve"> C</w:t>
      </w:r>
      <w:r w:rsidRPr="00E33806">
        <w:rPr>
          <w:rFonts w:ascii="Garamond" w:eastAsia="Verdana" w:hAnsi="Garamond" w:cs="Verdana"/>
          <w:sz w:val="24"/>
          <w:szCs w:val="24"/>
        </w:rPr>
        <w:t xml:space="preserve">ertificate </w:t>
      </w:r>
      <w:r w:rsidR="006C66C1" w:rsidRPr="00E33806">
        <w:rPr>
          <w:rFonts w:ascii="Garamond" w:eastAsia="Verdana" w:hAnsi="Garamond" w:cs="Verdana"/>
          <w:sz w:val="24"/>
          <w:szCs w:val="24"/>
        </w:rPr>
        <w:t xml:space="preserve">of Authorization </w:t>
      </w:r>
      <w:r w:rsidRPr="00E33806">
        <w:rPr>
          <w:rFonts w:ascii="Garamond" w:eastAsia="Verdana" w:hAnsi="Garamond" w:cs="Verdana"/>
          <w:sz w:val="24"/>
          <w:szCs w:val="24"/>
        </w:rPr>
        <w:t xml:space="preserve">and the trial is to be carried out in accordance with the terms of the certificate and the provisions of any </w:t>
      </w:r>
      <w:r w:rsidR="006C66C1" w:rsidRPr="00E33806">
        <w:rPr>
          <w:rFonts w:ascii="Garamond" w:eastAsia="Verdana" w:hAnsi="Garamond" w:cs="Verdana"/>
          <w:sz w:val="24"/>
          <w:szCs w:val="24"/>
        </w:rPr>
        <w:t>R</w:t>
      </w:r>
      <w:r w:rsidRPr="00E33806">
        <w:rPr>
          <w:rFonts w:ascii="Garamond" w:eastAsia="Verdana" w:hAnsi="Garamond" w:cs="Verdana"/>
          <w:sz w:val="24"/>
          <w:szCs w:val="24"/>
        </w:rPr>
        <w:t>egulation in force.</w:t>
      </w:r>
    </w:p>
    <w:p w:rsidR="007812B9" w:rsidRPr="00E33806" w:rsidRDefault="007812B9" w:rsidP="00E33806">
      <w:pPr>
        <w:spacing w:line="276" w:lineRule="auto"/>
        <w:ind w:left="20" w:right="410"/>
        <w:jc w:val="both"/>
        <w:rPr>
          <w:rFonts w:ascii="Garamond" w:hAnsi="Garamond"/>
          <w:sz w:val="24"/>
          <w:szCs w:val="24"/>
        </w:rPr>
      </w:pPr>
    </w:p>
    <w:p w:rsidR="00516699" w:rsidRPr="00E33806" w:rsidRDefault="00892B0E" w:rsidP="00E33806">
      <w:pPr>
        <w:pStyle w:val="ListParagraph"/>
        <w:numPr>
          <w:ilvl w:val="0"/>
          <w:numId w:val="29"/>
        </w:numPr>
        <w:tabs>
          <w:tab w:val="left" w:pos="465"/>
        </w:tabs>
        <w:spacing w:line="276" w:lineRule="auto"/>
        <w:ind w:right="250"/>
        <w:jc w:val="both"/>
        <w:rPr>
          <w:rFonts w:ascii="Garamond" w:eastAsia="Verdana" w:hAnsi="Garamond" w:cs="Verdana"/>
          <w:sz w:val="24"/>
          <w:szCs w:val="24"/>
        </w:rPr>
      </w:pPr>
      <w:bookmarkStart w:id="4" w:name="page5"/>
      <w:bookmarkEnd w:id="4"/>
      <w:r w:rsidRPr="00E33806">
        <w:rPr>
          <w:rFonts w:ascii="Garamond" w:eastAsia="Verdana" w:hAnsi="Garamond" w:cs="Verdana"/>
          <w:sz w:val="24"/>
          <w:szCs w:val="24"/>
        </w:rPr>
        <w:t>A</w:t>
      </w:r>
      <w:r w:rsidR="00420015" w:rsidRPr="00E33806">
        <w:rPr>
          <w:rFonts w:ascii="Garamond" w:eastAsia="Verdana" w:hAnsi="Garamond" w:cs="Verdana"/>
          <w:sz w:val="24"/>
          <w:szCs w:val="24"/>
        </w:rPr>
        <w:t xml:space="preserve">pplication for a clinical trial </w:t>
      </w:r>
      <w:r w:rsidRPr="00E33806">
        <w:rPr>
          <w:rFonts w:ascii="Garamond" w:eastAsia="Verdana" w:hAnsi="Garamond" w:cs="Verdana"/>
          <w:sz w:val="24"/>
          <w:szCs w:val="24"/>
        </w:rPr>
        <w:t>shall be made to the Agency in such f</w:t>
      </w:r>
      <w:r w:rsidR="00420015" w:rsidRPr="00E33806">
        <w:rPr>
          <w:rFonts w:ascii="Garamond" w:eastAsia="Verdana" w:hAnsi="Garamond" w:cs="Verdana"/>
          <w:sz w:val="24"/>
          <w:szCs w:val="24"/>
        </w:rPr>
        <w:t>or</w:t>
      </w:r>
      <w:r w:rsidRPr="00E33806">
        <w:rPr>
          <w:rFonts w:ascii="Garamond" w:eastAsia="Verdana" w:hAnsi="Garamond" w:cs="Verdana"/>
          <w:sz w:val="24"/>
          <w:szCs w:val="24"/>
        </w:rPr>
        <w:t xml:space="preserve">m and manner </w:t>
      </w:r>
      <w:r w:rsidR="00201773" w:rsidRPr="00E33806">
        <w:rPr>
          <w:rFonts w:ascii="Garamond" w:eastAsia="Verdana" w:hAnsi="Garamond" w:cs="Verdana"/>
          <w:sz w:val="24"/>
          <w:szCs w:val="24"/>
        </w:rPr>
        <w:t>as may</w:t>
      </w:r>
      <w:r w:rsidRPr="00E33806">
        <w:rPr>
          <w:rFonts w:ascii="Garamond" w:eastAsia="Verdana" w:hAnsi="Garamond" w:cs="Verdana"/>
          <w:sz w:val="24"/>
          <w:szCs w:val="24"/>
        </w:rPr>
        <w:t xml:space="preserve"> </w:t>
      </w:r>
      <w:r w:rsidR="00420015" w:rsidRPr="00E33806">
        <w:rPr>
          <w:rFonts w:ascii="Garamond" w:eastAsia="Verdana" w:hAnsi="Garamond" w:cs="Verdana"/>
          <w:sz w:val="24"/>
          <w:szCs w:val="24"/>
        </w:rPr>
        <w:t xml:space="preserve">be </w:t>
      </w:r>
      <w:r w:rsidRPr="00E33806">
        <w:rPr>
          <w:rFonts w:ascii="Garamond" w:eastAsia="Verdana" w:hAnsi="Garamond" w:cs="Verdana"/>
          <w:sz w:val="24"/>
          <w:szCs w:val="24"/>
        </w:rPr>
        <w:t>prescribe</w:t>
      </w:r>
      <w:r w:rsidR="00420015" w:rsidRPr="00E33806">
        <w:rPr>
          <w:rFonts w:ascii="Garamond" w:eastAsia="Verdana" w:hAnsi="Garamond" w:cs="Verdana"/>
          <w:sz w:val="24"/>
          <w:szCs w:val="24"/>
        </w:rPr>
        <w:t>d by the Agency</w:t>
      </w:r>
      <w:r w:rsidRPr="00E33806">
        <w:rPr>
          <w:rFonts w:ascii="Garamond" w:eastAsia="Verdana" w:hAnsi="Garamond" w:cs="Verdana"/>
          <w:sz w:val="24"/>
          <w:szCs w:val="24"/>
        </w:rPr>
        <w:t>.</w:t>
      </w:r>
    </w:p>
    <w:p w:rsidR="00420015" w:rsidRPr="00E33806" w:rsidRDefault="00420015" w:rsidP="00E33806">
      <w:pPr>
        <w:tabs>
          <w:tab w:val="left" w:pos="465"/>
        </w:tabs>
        <w:spacing w:line="276" w:lineRule="auto"/>
        <w:ind w:right="250"/>
        <w:jc w:val="both"/>
        <w:rPr>
          <w:rFonts w:ascii="Garamond" w:eastAsia="Verdana" w:hAnsi="Garamond" w:cs="Verdana"/>
          <w:b/>
          <w:sz w:val="24"/>
          <w:szCs w:val="24"/>
        </w:rPr>
      </w:pPr>
    </w:p>
    <w:p w:rsidR="00C26DBB" w:rsidRPr="00E33806" w:rsidRDefault="006C66C1"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Service</w:t>
      </w:r>
      <w:r w:rsidR="00C26DBB" w:rsidRPr="00E33806">
        <w:rPr>
          <w:rFonts w:ascii="Garamond" w:hAnsi="Garamond"/>
          <w:b/>
          <w:sz w:val="28"/>
          <w:szCs w:val="28"/>
        </w:rPr>
        <w:t xml:space="preserve"> Drug Scheme</w:t>
      </w:r>
    </w:p>
    <w:p w:rsidR="00941133" w:rsidRPr="00E33806" w:rsidRDefault="00C26DBB" w:rsidP="00E33806">
      <w:pPr>
        <w:pStyle w:val="ListParagraph"/>
        <w:numPr>
          <w:ilvl w:val="0"/>
          <w:numId w:val="11"/>
        </w:numPr>
        <w:tabs>
          <w:tab w:val="left" w:pos="740"/>
        </w:tabs>
        <w:spacing w:line="276" w:lineRule="auto"/>
        <w:ind w:right="170"/>
        <w:jc w:val="both"/>
        <w:rPr>
          <w:rFonts w:ascii="Garamond" w:eastAsia="Verdana" w:hAnsi="Garamond" w:cs="Verdana"/>
          <w:iCs/>
          <w:sz w:val="24"/>
          <w:szCs w:val="24"/>
        </w:rPr>
      </w:pPr>
      <w:r w:rsidRPr="00E33806">
        <w:rPr>
          <w:rFonts w:ascii="Garamond" w:eastAsia="Verdana" w:hAnsi="Garamond" w:cs="Verdana"/>
          <w:sz w:val="24"/>
          <w:szCs w:val="24"/>
        </w:rPr>
        <w:t>No person shall, in the course of his business-</w:t>
      </w:r>
    </w:p>
    <w:p w:rsidR="00C26DBB" w:rsidRPr="00E33806" w:rsidRDefault="006D1793" w:rsidP="00E33806">
      <w:pPr>
        <w:pStyle w:val="ListParagraph"/>
        <w:numPr>
          <w:ilvl w:val="0"/>
          <w:numId w:val="11"/>
        </w:numPr>
        <w:tabs>
          <w:tab w:val="left" w:pos="740"/>
        </w:tabs>
        <w:spacing w:line="276" w:lineRule="auto"/>
        <w:ind w:right="170"/>
        <w:jc w:val="both"/>
        <w:rPr>
          <w:rFonts w:ascii="Garamond" w:eastAsia="Verdana" w:hAnsi="Garamond" w:cs="Verdana"/>
          <w:iCs/>
          <w:sz w:val="24"/>
          <w:szCs w:val="24"/>
        </w:rPr>
      </w:pPr>
      <w:r w:rsidRPr="00E33806">
        <w:rPr>
          <w:rFonts w:ascii="Garamond" w:eastAsia="Verdana" w:hAnsi="Garamond" w:cs="Verdana"/>
          <w:sz w:val="24"/>
          <w:szCs w:val="24"/>
        </w:rPr>
        <w:t>import or supply a</w:t>
      </w:r>
      <w:r w:rsidR="00C26DBB" w:rsidRPr="00E33806">
        <w:rPr>
          <w:rFonts w:ascii="Garamond" w:eastAsia="Verdana" w:hAnsi="Garamond" w:cs="Verdana"/>
          <w:sz w:val="24"/>
          <w:szCs w:val="24"/>
        </w:rPr>
        <w:t xml:space="preserve"> drug product</w:t>
      </w:r>
      <w:r w:rsidR="006C66C1" w:rsidRPr="00E33806">
        <w:rPr>
          <w:rFonts w:ascii="Garamond" w:eastAsia="Verdana" w:hAnsi="Garamond" w:cs="Verdana"/>
          <w:sz w:val="24"/>
          <w:szCs w:val="24"/>
        </w:rPr>
        <w:t xml:space="preserve"> </w:t>
      </w:r>
      <w:r w:rsidR="00C26DBB" w:rsidRPr="00E33806">
        <w:rPr>
          <w:rFonts w:ascii="Garamond" w:eastAsia="Verdana" w:hAnsi="Garamond" w:cs="Verdana"/>
          <w:sz w:val="24"/>
          <w:szCs w:val="24"/>
        </w:rPr>
        <w:t>or</w:t>
      </w:r>
      <w:r w:rsidR="00941133" w:rsidRPr="00E33806">
        <w:rPr>
          <w:rFonts w:ascii="Garamond" w:eastAsia="Verdana" w:hAnsi="Garamond" w:cs="Verdana"/>
          <w:sz w:val="24"/>
          <w:szCs w:val="24"/>
        </w:rPr>
        <w:t xml:space="preserve"> </w:t>
      </w:r>
      <w:r w:rsidR="00C26DBB" w:rsidRPr="00E33806">
        <w:rPr>
          <w:rFonts w:ascii="Garamond" w:eastAsia="Verdana" w:hAnsi="Garamond" w:cs="Verdana"/>
          <w:sz w:val="24"/>
          <w:szCs w:val="24"/>
        </w:rPr>
        <w:t>procure the</w:t>
      </w:r>
      <w:r w:rsidRPr="00E33806">
        <w:rPr>
          <w:rFonts w:ascii="Garamond" w:eastAsia="Verdana" w:hAnsi="Garamond" w:cs="Verdana"/>
          <w:sz w:val="24"/>
          <w:szCs w:val="24"/>
        </w:rPr>
        <w:t xml:space="preserve"> importation or supply of a </w:t>
      </w:r>
      <w:r w:rsidR="006C66C1" w:rsidRPr="00E33806">
        <w:rPr>
          <w:rFonts w:ascii="Garamond" w:eastAsia="Verdana" w:hAnsi="Garamond" w:cs="Verdana"/>
          <w:sz w:val="24"/>
          <w:szCs w:val="24"/>
        </w:rPr>
        <w:t>drug product</w:t>
      </w:r>
      <w:r w:rsidR="00941133" w:rsidRPr="00E33806">
        <w:rPr>
          <w:rFonts w:ascii="Garamond" w:eastAsia="Verdana" w:hAnsi="Garamond" w:cs="Verdana"/>
          <w:sz w:val="24"/>
          <w:szCs w:val="24"/>
        </w:rPr>
        <w:t xml:space="preserve"> </w:t>
      </w:r>
      <w:r w:rsidR="00C26DBB" w:rsidRPr="00E33806">
        <w:rPr>
          <w:rFonts w:ascii="Garamond" w:eastAsia="Verdana" w:hAnsi="Garamond" w:cs="Verdana"/>
          <w:sz w:val="24"/>
          <w:szCs w:val="24"/>
        </w:rPr>
        <w:t>fo</w:t>
      </w:r>
      <w:r w:rsidR="00855F13" w:rsidRPr="00E33806">
        <w:rPr>
          <w:rFonts w:ascii="Garamond" w:eastAsia="Verdana" w:hAnsi="Garamond" w:cs="Verdana"/>
          <w:sz w:val="24"/>
          <w:szCs w:val="24"/>
        </w:rPr>
        <w:t>r the purpose under the Service</w:t>
      </w:r>
      <w:r w:rsidR="00C26DBB" w:rsidRPr="00E33806">
        <w:rPr>
          <w:rFonts w:ascii="Garamond" w:eastAsia="Verdana" w:hAnsi="Garamond" w:cs="Verdana"/>
          <w:sz w:val="24"/>
          <w:szCs w:val="24"/>
        </w:rPr>
        <w:t xml:space="preserve"> Drug Scheme, unless he is a holder of a valid import permit issued by the Agency for that purpose.</w:t>
      </w:r>
    </w:p>
    <w:p w:rsidR="00E67450" w:rsidRPr="00E33806" w:rsidRDefault="00E67450" w:rsidP="00E33806">
      <w:pPr>
        <w:pStyle w:val="ListParagraph"/>
        <w:numPr>
          <w:ilvl w:val="1"/>
          <w:numId w:val="29"/>
        </w:numPr>
        <w:spacing w:line="276" w:lineRule="auto"/>
        <w:ind w:right="410"/>
        <w:jc w:val="both"/>
        <w:rPr>
          <w:rFonts w:ascii="Garamond" w:eastAsia="Verdana" w:hAnsi="Garamond" w:cs="Verdana"/>
          <w:sz w:val="24"/>
          <w:szCs w:val="24"/>
        </w:rPr>
      </w:pPr>
      <w:r w:rsidRPr="00E33806">
        <w:rPr>
          <w:rFonts w:ascii="Garamond" w:eastAsia="Verdana" w:hAnsi="Garamond" w:cs="Verdana"/>
          <w:sz w:val="24"/>
          <w:szCs w:val="24"/>
        </w:rPr>
        <w:t>Appl</w:t>
      </w:r>
      <w:r w:rsidR="006D1793" w:rsidRPr="00E33806">
        <w:rPr>
          <w:rFonts w:ascii="Garamond" w:eastAsia="Verdana" w:hAnsi="Garamond" w:cs="Verdana"/>
          <w:sz w:val="24"/>
          <w:szCs w:val="24"/>
        </w:rPr>
        <w:t xml:space="preserve">ication for importation of a </w:t>
      </w:r>
      <w:r w:rsidR="00855F13" w:rsidRPr="00E33806">
        <w:rPr>
          <w:rFonts w:ascii="Garamond" w:eastAsia="Verdana" w:hAnsi="Garamond" w:cs="Verdana"/>
          <w:sz w:val="24"/>
          <w:szCs w:val="24"/>
        </w:rPr>
        <w:t xml:space="preserve">drug product </w:t>
      </w:r>
      <w:r w:rsidRPr="00E33806">
        <w:rPr>
          <w:rFonts w:ascii="Garamond" w:eastAsia="Verdana" w:hAnsi="Garamond" w:cs="Verdana"/>
          <w:sz w:val="24"/>
          <w:szCs w:val="24"/>
        </w:rPr>
        <w:t>u</w:t>
      </w:r>
      <w:r w:rsidR="00855F13" w:rsidRPr="00E33806">
        <w:rPr>
          <w:rFonts w:ascii="Garamond" w:eastAsia="Verdana" w:hAnsi="Garamond" w:cs="Verdana"/>
          <w:sz w:val="24"/>
          <w:szCs w:val="24"/>
        </w:rPr>
        <w:t>nder Service</w:t>
      </w:r>
      <w:r w:rsidRPr="00E33806">
        <w:rPr>
          <w:rFonts w:ascii="Garamond" w:eastAsia="Verdana" w:hAnsi="Garamond" w:cs="Verdana"/>
          <w:sz w:val="24"/>
          <w:szCs w:val="24"/>
        </w:rPr>
        <w:t xml:space="preserve"> scheme shall be</w:t>
      </w:r>
      <w:r w:rsidR="00855F13" w:rsidRPr="00E33806">
        <w:rPr>
          <w:rFonts w:ascii="Garamond" w:eastAsia="Verdana" w:hAnsi="Garamond" w:cs="Verdana"/>
          <w:sz w:val="24"/>
          <w:szCs w:val="24"/>
        </w:rPr>
        <w:t xml:space="preserve"> made to </w:t>
      </w:r>
      <w:r w:rsidRPr="00E33806">
        <w:rPr>
          <w:rFonts w:ascii="Garamond" w:eastAsia="Verdana" w:hAnsi="Garamond" w:cs="Verdana"/>
          <w:sz w:val="24"/>
          <w:szCs w:val="24"/>
        </w:rPr>
        <w:t xml:space="preserve">the Agency, in </w:t>
      </w:r>
      <w:r w:rsidR="00855F13" w:rsidRPr="00E33806">
        <w:rPr>
          <w:rFonts w:ascii="Garamond" w:eastAsia="Verdana" w:hAnsi="Garamond" w:cs="Verdana"/>
          <w:sz w:val="24"/>
          <w:szCs w:val="24"/>
        </w:rPr>
        <w:t xml:space="preserve">such a </w:t>
      </w:r>
      <w:r w:rsidRPr="00E33806">
        <w:rPr>
          <w:rFonts w:ascii="Garamond" w:eastAsia="Verdana" w:hAnsi="Garamond" w:cs="Verdana"/>
          <w:sz w:val="24"/>
          <w:szCs w:val="24"/>
        </w:rPr>
        <w:t>manner a</w:t>
      </w:r>
      <w:r w:rsidR="00855F13" w:rsidRPr="00E33806">
        <w:rPr>
          <w:rFonts w:ascii="Garamond" w:eastAsia="Verdana" w:hAnsi="Garamond" w:cs="Verdana"/>
          <w:sz w:val="24"/>
          <w:szCs w:val="24"/>
        </w:rPr>
        <w:t>s may be prescribed</w:t>
      </w:r>
      <w:r w:rsidR="0008112E" w:rsidRPr="00E33806">
        <w:rPr>
          <w:rFonts w:ascii="Garamond" w:eastAsia="Verdana" w:hAnsi="Garamond" w:cs="Verdana"/>
          <w:sz w:val="24"/>
          <w:szCs w:val="24"/>
        </w:rPr>
        <w:t xml:space="preserve"> by the Agency</w:t>
      </w:r>
      <w:r w:rsidRPr="00E33806">
        <w:rPr>
          <w:rFonts w:ascii="Garamond" w:eastAsia="Verdana" w:hAnsi="Garamond" w:cs="Verdana"/>
          <w:sz w:val="24"/>
          <w:szCs w:val="24"/>
        </w:rPr>
        <w:t>.</w:t>
      </w:r>
    </w:p>
    <w:p w:rsidR="00E67450" w:rsidRPr="00E33806" w:rsidRDefault="00855F13" w:rsidP="00E33806">
      <w:pPr>
        <w:pStyle w:val="ListParagraph"/>
        <w:numPr>
          <w:ilvl w:val="1"/>
          <w:numId w:val="29"/>
        </w:numPr>
        <w:spacing w:line="276" w:lineRule="auto"/>
        <w:ind w:right="410"/>
        <w:jc w:val="both"/>
        <w:rPr>
          <w:rFonts w:ascii="Garamond" w:hAnsi="Garamond"/>
          <w:sz w:val="24"/>
          <w:szCs w:val="24"/>
        </w:rPr>
      </w:pPr>
      <w:r w:rsidRPr="00E33806">
        <w:rPr>
          <w:rFonts w:ascii="Garamond" w:hAnsi="Garamond"/>
          <w:sz w:val="24"/>
          <w:szCs w:val="24"/>
        </w:rPr>
        <w:t>The use and sale</w:t>
      </w:r>
      <w:r w:rsidR="006D1793" w:rsidRPr="00E33806">
        <w:rPr>
          <w:rFonts w:ascii="Garamond" w:hAnsi="Garamond"/>
          <w:sz w:val="24"/>
          <w:szCs w:val="24"/>
        </w:rPr>
        <w:t xml:space="preserve"> of </w:t>
      </w:r>
      <w:r w:rsidRPr="00E33806">
        <w:rPr>
          <w:rFonts w:ascii="Garamond" w:hAnsi="Garamond"/>
          <w:sz w:val="24"/>
          <w:szCs w:val="24"/>
        </w:rPr>
        <w:t xml:space="preserve">drug </w:t>
      </w:r>
      <w:r w:rsidR="00E67450" w:rsidRPr="00E33806">
        <w:rPr>
          <w:rFonts w:ascii="Garamond" w:hAnsi="Garamond"/>
          <w:sz w:val="24"/>
          <w:szCs w:val="24"/>
        </w:rPr>
        <w:t xml:space="preserve">products under the </w:t>
      </w:r>
      <w:r w:rsidRPr="00E33806">
        <w:rPr>
          <w:rFonts w:ascii="Garamond" w:hAnsi="Garamond"/>
          <w:sz w:val="24"/>
          <w:szCs w:val="24"/>
        </w:rPr>
        <w:t>S</w:t>
      </w:r>
      <w:r w:rsidR="00E67450" w:rsidRPr="00E33806">
        <w:rPr>
          <w:rFonts w:ascii="Garamond" w:hAnsi="Garamond"/>
          <w:sz w:val="24"/>
          <w:szCs w:val="24"/>
        </w:rPr>
        <w:t>ervices drug scheme shall be restricted to the receiving premises as indicated on the permit.</w:t>
      </w:r>
    </w:p>
    <w:p w:rsidR="00F71FE0" w:rsidRPr="00E33806" w:rsidRDefault="00F71FE0" w:rsidP="00E33806">
      <w:pPr>
        <w:pStyle w:val="ListParagraph"/>
        <w:spacing w:line="276" w:lineRule="auto"/>
        <w:ind w:right="410"/>
        <w:jc w:val="both"/>
        <w:rPr>
          <w:rFonts w:ascii="Garamond" w:hAnsi="Garamond"/>
          <w:sz w:val="24"/>
          <w:szCs w:val="24"/>
        </w:rPr>
      </w:pPr>
    </w:p>
    <w:p w:rsidR="004D0D3C" w:rsidRPr="00E33806" w:rsidRDefault="004D0D3C" w:rsidP="00E33806">
      <w:pPr>
        <w:pStyle w:val="ListParagraph"/>
        <w:numPr>
          <w:ilvl w:val="0"/>
          <w:numId w:val="4"/>
        </w:numPr>
        <w:spacing w:line="276" w:lineRule="auto"/>
        <w:rPr>
          <w:rFonts w:ascii="Garamond" w:hAnsi="Garamond"/>
          <w:b/>
          <w:sz w:val="28"/>
          <w:szCs w:val="28"/>
        </w:rPr>
      </w:pPr>
      <w:r w:rsidRPr="00E33806">
        <w:rPr>
          <w:rFonts w:ascii="Garamond" w:hAnsi="Garamond"/>
          <w:b/>
          <w:sz w:val="28"/>
          <w:szCs w:val="28"/>
        </w:rPr>
        <w:t xml:space="preserve">Combination </w:t>
      </w:r>
      <w:r w:rsidR="00516699" w:rsidRPr="00E33806">
        <w:rPr>
          <w:rFonts w:ascii="Garamond" w:hAnsi="Garamond"/>
          <w:b/>
          <w:sz w:val="28"/>
          <w:szCs w:val="28"/>
        </w:rPr>
        <w:t>Drug P</w:t>
      </w:r>
      <w:r w:rsidRPr="00E33806">
        <w:rPr>
          <w:rFonts w:ascii="Garamond" w:hAnsi="Garamond"/>
          <w:b/>
          <w:sz w:val="28"/>
          <w:szCs w:val="28"/>
        </w:rPr>
        <w:t>roducts (F</w:t>
      </w:r>
      <w:r w:rsidR="00516699" w:rsidRPr="00E33806">
        <w:rPr>
          <w:rFonts w:ascii="Garamond" w:hAnsi="Garamond"/>
          <w:b/>
          <w:sz w:val="28"/>
          <w:szCs w:val="28"/>
        </w:rPr>
        <w:t xml:space="preserve">ixed </w:t>
      </w:r>
      <w:r w:rsidRPr="00E33806">
        <w:rPr>
          <w:rFonts w:ascii="Garamond" w:hAnsi="Garamond"/>
          <w:b/>
          <w:sz w:val="28"/>
          <w:szCs w:val="28"/>
        </w:rPr>
        <w:t>D</w:t>
      </w:r>
      <w:r w:rsidR="00516699" w:rsidRPr="00E33806">
        <w:rPr>
          <w:rFonts w:ascii="Garamond" w:hAnsi="Garamond"/>
          <w:b/>
          <w:sz w:val="28"/>
          <w:szCs w:val="28"/>
        </w:rPr>
        <w:t xml:space="preserve">ose </w:t>
      </w:r>
      <w:r w:rsidRPr="00E33806">
        <w:rPr>
          <w:rFonts w:ascii="Garamond" w:hAnsi="Garamond"/>
          <w:b/>
          <w:sz w:val="28"/>
          <w:szCs w:val="28"/>
        </w:rPr>
        <w:t>C</w:t>
      </w:r>
      <w:r w:rsidR="00516699" w:rsidRPr="00E33806">
        <w:rPr>
          <w:rFonts w:ascii="Garamond" w:hAnsi="Garamond"/>
          <w:b/>
          <w:sz w:val="28"/>
          <w:szCs w:val="28"/>
        </w:rPr>
        <w:t>ombination</w:t>
      </w:r>
      <w:r w:rsidR="00855F13" w:rsidRPr="00E33806">
        <w:rPr>
          <w:rFonts w:ascii="Garamond" w:hAnsi="Garamond"/>
          <w:b/>
          <w:sz w:val="28"/>
          <w:szCs w:val="28"/>
        </w:rPr>
        <w:t>; FDC,</w:t>
      </w:r>
      <w:r w:rsidRPr="00E33806">
        <w:rPr>
          <w:rFonts w:ascii="Garamond" w:hAnsi="Garamond"/>
          <w:b/>
          <w:sz w:val="28"/>
          <w:szCs w:val="28"/>
        </w:rPr>
        <w:t xml:space="preserve"> and Co-packaged </w:t>
      </w:r>
      <w:r w:rsidR="00855F13" w:rsidRPr="00E33806">
        <w:rPr>
          <w:rFonts w:ascii="Garamond" w:hAnsi="Garamond"/>
          <w:b/>
          <w:sz w:val="28"/>
          <w:szCs w:val="28"/>
        </w:rPr>
        <w:t xml:space="preserve">drug </w:t>
      </w:r>
      <w:r w:rsidRPr="00E33806">
        <w:rPr>
          <w:rFonts w:ascii="Garamond" w:hAnsi="Garamond"/>
          <w:b/>
          <w:sz w:val="28"/>
          <w:szCs w:val="28"/>
        </w:rPr>
        <w:t>product</w:t>
      </w:r>
      <w:r w:rsidR="00516699" w:rsidRPr="00E33806">
        <w:rPr>
          <w:rFonts w:ascii="Garamond" w:hAnsi="Garamond"/>
          <w:b/>
          <w:sz w:val="28"/>
          <w:szCs w:val="28"/>
        </w:rPr>
        <w:t>)</w:t>
      </w:r>
    </w:p>
    <w:p w:rsidR="00516699" w:rsidRPr="00E33806" w:rsidRDefault="0008112E" w:rsidP="00E33806">
      <w:pPr>
        <w:pStyle w:val="ListParagraph"/>
        <w:numPr>
          <w:ilvl w:val="0"/>
          <w:numId w:val="30"/>
        </w:numPr>
        <w:spacing w:after="160" w:line="276" w:lineRule="auto"/>
        <w:jc w:val="both"/>
        <w:rPr>
          <w:rFonts w:ascii="Garamond" w:eastAsia="Times New Roman" w:hAnsi="Garamond"/>
          <w:sz w:val="24"/>
          <w:szCs w:val="24"/>
        </w:rPr>
      </w:pPr>
      <w:r w:rsidRPr="00E33806">
        <w:rPr>
          <w:rFonts w:ascii="Garamond" w:eastAsia="Times New Roman" w:hAnsi="Garamond"/>
          <w:sz w:val="24"/>
          <w:szCs w:val="24"/>
        </w:rPr>
        <w:t>N</w:t>
      </w:r>
      <w:r w:rsidR="004770A1" w:rsidRPr="00E33806">
        <w:rPr>
          <w:rFonts w:ascii="Garamond" w:eastAsia="Times New Roman" w:hAnsi="Garamond"/>
          <w:sz w:val="24"/>
          <w:szCs w:val="24"/>
        </w:rPr>
        <w:t>o</w:t>
      </w:r>
      <w:r w:rsidR="004D0D3C" w:rsidRPr="00E33806">
        <w:rPr>
          <w:rFonts w:ascii="Garamond" w:eastAsia="Times New Roman" w:hAnsi="Garamond"/>
          <w:sz w:val="24"/>
          <w:szCs w:val="24"/>
        </w:rPr>
        <w:t xml:space="preserve"> </w:t>
      </w:r>
      <w:r w:rsidR="00516699" w:rsidRPr="00E33806">
        <w:rPr>
          <w:rFonts w:ascii="Garamond" w:eastAsia="Times New Roman" w:hAnsi="Garamond"/>
          <w:sz w:val="24"/>
          <w:szCs w:val="24"/>
        </w:rPr>
        <w:t>Combination Drug P</w:t>
      </w:r>
      <w:r w:rsidR="004D0D3C" w:rsidRPr="00E33806">
        <w:rPr>
          <w:rFonts w:ascii="Garamond" w:eastAsia="Times New Roman" w:hAnsi="Garamond"/>
          <w:sz w:val="24"/>
          <w:szCs w:val="24"/>
        </w:rPr>
        <w:t>roduct</w:t>
      </w:r>
      <w:r w:rsidR="00516699" w:rsidRPr="00E33806">
        <w:rPr>
          <w:rFonts w:ascii="Garamond" w:eastAsia="Times New Roman" w:hAnsi="Garamond"/>
          <w:sz w:val="24"/>
          <w:szCs w:val="24"/>
        </w:rPr>
        <w:t xml:space="preserve"> (as a Fixed Dose Combination or Co-packaged Drug Product)</w:t>
      </w:r>
      <w:r w:rsidR="004D0D3C" w:rsidRPr="00E33806">
        <w:rPr>
          <w:rFonts w:ascii="Garamond" w:eastAsia="Times New Roman" w:hAnsi="Garamond"/>
          <w:sz w:val="24"/>
          <w:szCs w:val="24"/>
        </w:rPr>
        <w:t xml:space="preserve"> shal</w:t>
      </w:r>
      <w:r w:rsidR="00516699" w:rsidRPr="00E33806">
        <w:rPr>
          <w:rFonts w:ascii="Garamond" w:eastAsia="Times New Roman" w:hAnsi="Garamond"/>
          <w:sz w:val="24"/>
          <w:szCs w:val="24"/>
        </w:rPr>
        <w:t>l be registered unless:</w:t>
      </w:r>
    </w:p>
    <w:p w:rsidR="008F0C9F" w:rsidRPr="00E33806" w:rsidRDefault="00516699" w:rsidP="00E33806">
      <w:pPr>
        <w:pStyle w:val="ListParagraph"/>
        <w:numPr>
          <w:ilvl w:val="0"/>
          <w:numId w:val="12"/>
        </w:numPr>
        <w:spacing w:after="160" w:line="276" w:lineRule="auto"/>
        <w:jc w:val="both"/>
        <w:rPr>
          <w:rFonts w:ascii="Garamond" w:eastAsia="Times New Roman" w:hAnsi="Garamond"/>
          <w:sz w:val="24"/>
          <w:szCs w:val="24"/>
        </w:rPr>
      </w:pPr>
      <w:r w:rsidRPr="00E33806">
        <w:rPr>
          <w:rFonts w:ascii="Garamond" w:eastAsia="Times New Roman" w:hAnsi="Garamond"/>
          <w:sz w:val="24"/>
          <w:szCs w:val="24"/>
        </w:rPr>
        <w:t xml:space="preserve">monograph </w:t>
      </w:r>
      <w:r w:rsidR="004770A1" w:rsidRPr="00E33806">
        <w:rPr>
          <w:rFonts w:ascii="Garamond" w:eastAsia="Times New Roman" w:hAnsi="Garamond"/>
          <w:sz w:val="24"/>
          <w:szCs w:val="24"/>
        </w:rPr>
        <w:t xml:space="preserve">for </w:t>
      </w:r>
      <w:r w:rsidRPr="00E33806">
        <w:rPr>
          <w:rFonts w:ascii="Garamond" w:eastAsia="Times New Roman" w:hAnsi="Garamond"/>
          <w:sz w:val="24"/>
          <w:szCs w:val="24"/>
        </w:rPr>
        <w:t>such product exists in any of the officially recognized pharmacopoeia</w:t>
      </w:r>
      <w:r w:rsidR="004770A1" w:rsidRPr="00E33806">
        <w:rPr>
          <w:rFonts w:ascii="Garamond" w:eastAsia="Times New Roman" w:hAnsi="Garamond"/>
          <w:sz w:val="24"/>
          <w:szCs w:val="24"/>
        </w:rPr>
        <w:t>; or</w:t>
      </w:r>
    </w:p>
    <w:p w:rsidR="008F0C9F" w:rsidRPr="00E33806" w:rsidRDefault="008F0C9F" w:rsidP="00E33806">
      <w:pPr>
        <w:pStyle w:val="ListParagraph"/>
        <w:numPr>
          <w:ilvl w:val="0"/>
          <w:numId w:val="12"/>
        </w:numPr>
        <w:spacing w:after="160" w:line="276" w:lineRule="auto"/>
        <w:jc w:val="both"/>
        <w:rPr>
          <w:rFonts w:ascii="Garamond" w:eastAsia="Times New Roman" w:hAnsi="Garamond"/>
          <w:sz w:val="24"/>
          <w:szCs w:val="24"/>
        </w:rPr>
      </w:pPr>
      <w:r w:rsidRPr="00E33806">
        <w:rPr>
          <w:rFonts w:ascii="Garamond" w:eastAsia="Times New Roman" w:hAnsi="Garamond"/>
          <w:sz w:val="24"/>
          <w:szCs w:val="24"/>
        </w:rPr>
        <w:t>s</w:t>
      </w:r>
      <w:r w:rsidR="004770A1" w:rsidRPr="00E33806">
        <w:rPr>
          <w:rFonts w:ascii="Garamond" w:eastAsia="Times New Roman" w:hAnsi="Garamond"/>
          <w:sz w:val="24"/>
          <w:szCs w:val="24"/>
        </w:rPr>
        <w:t xml:space="preserve">uitability of such information as determined by the Clinical Trial Unit </w:t>
      </w:r>
      <w:r w:rsidR="004F743B" w:rsidRPr="00E33806">
        <w:rPr>
          <w:rFonts w:ascii="Garamond" w:eastAsia="Times New Roman" w:hAnsi="Garamond"/>
          <w:sz w:val="24"/>
          <w:szCs w:val="24"/>
        </w:rPr>
        <w:t xml:space="preserve">of the Agency        </w:t>
      </w:r>
      <w:r w:rsidR="004770A1" w:rsidRPr="00E33806">
        <w:rPr>
          <w:rFonts w:ascii="Garamond" w:eastAsia="Times New Roman" w:hAnsi="Garamond"/>
          <w:sz w:val="24"/>
          <w:szCs w:val="24"/>
        </w:rPr>
        <w:t>and</w:t>
      </w:r>
      <w:r w:rsidR="0008112E" w:rsidRPr="00E33806">
        <w:rPr>
          <w:rFonts w:ascii="Garamond" w:eastAsia="Times New Roman" w:hAnsi="Garamond"/>
          <w:sz w:val="24"/>
          <w:szCs w:val="24"/>
        </w:rPr>
        <w:t>/or</w:t>
      </w:r>
      <w:r w:rsidR="004770A1" w:rsidRPr="00E33806">
        <w:rPr>
          <w:rFonts w:ascii="Garamond" w:eastAsia="Times New Roman" w:hAnsi="Garamond"/>
          <w:sz w:val="24"/>
          <w:szCs w:val="24"/>
        </w:rPr>
        <w:t xml:space="preserve"> other relevant body of experts </w:t>
      </w:r>
      <w:r w:rsidR="004F743B" w:rsidRPr="00E33806">
        <w:rPr>
          <w:rFonts w:ascii="Garamond" w:eastAsia="Times New Roman" w:hAnsi="Garamond"/>
          <w:sz w:val="24"/>
          <w:szCs w:val="24"/>
        </w:rPr>
        <w:t>appointed</w:t>
      </w:r>
      <w:r w:rsidR="004770A1" w:rsidRPr="00E33806">
        <w:rPr>
          <w:rFonts w:ascii="Garamond" w:eastAsia="Times New Roman" w:hAnsi="Garamond"/>
          <w:sz w:val="24"/>
          <w:szCs w:val="24"/>
        </w:rPr>
        <w:t xml:space="preserve"> by the Agency</w:t>
      </w:r>
      <w:r w:rsidR="006D1793" w:rsidRPr="00E33806">
        <w:rPr>
          <w:rFonts w:ascii="Garamond" w:eastAsia="Times New Roman" w:hAnsi="Garamond"/>
          <w:sz w:val="24"/>
          <w:szCs w:val="24"/>
        </w:rPr>
        <w:t>,</w:t>
      </w:r>
      <w:r w:rsidR="00611BB3" w:rsidRPr="00E33806">
        <w:rPr>
          <w:rFonts w:ascii="Garamond" w:eastAsia="Times New Roman" w:hAnsi="Garamond"/>
          <w:sz w:val="24"/>
          <w:szCs w:val="24"/>
        </w:rPr>
        <w:t xml:space="preserve"> established </w:t>
      </w:r>
      <w:r w:rsidR="004770A1" w:rsidRPr="00E33806">
        <w:rPr>
          <w:rFonts w:ascii="Garamond" w:eastAsia="Times New Roman" w:hAnsi="Garamond"/>
          <w:sz w:val="24"/>
          <w:szCs w:val="24"/>
        </w:rPr>
        <w:t xml:space="preserve">that </w:t>
      </w:r>
      <w:r w:rsidR="004D0D3C" w:rsidRPr="00E33806">
        <w:rPr>
          <w:rFonts w:ascii="Garamond" w:eastAsia="Times New Roman" w:hAnsi="Garamond"/>
          <w:sz w:val="24"/>
          <w:szCs w:val="24"/>
        </w:rPr>
        <w:t>each of the compone</w:t>
      </w:r>
      <w:r w:rsidR="00855F13" w:rsidRPr="00E33806">
        <w:rPr>
          <w:rFonts w:ascii="Garamond" w:eastAsia="Times New Roman" w:hAnsi="Garamond"/>
          <w:sz w:val="24"/>
          <w:szCs w:val="24"/>
        </w:rPr>
        <w:t>nts contribute</w:t>
      </w:r>
      <w:r w:rsidR="004D0D3C" w:rsidRPr="00E33806">
        <w:rPr>
          <w:rFonts w:ascii="Garamond" w:eastAsia="Times New Roman" w:hAnsi="Garamond"/>
          <w:sz w:val="24"/>
          <w:szCs w:val="24"/>
        </w:rPr>
        <w:t xml:space="preserve"> to the </w:t>
      </w:r>
      <w:r w:rsidR="00611BB3" w:rsidRPr="00E33806">
        <w:rPr>
          <w:rFonts w:ascii="Garamond" w:eastAsia="Times New Roman" w:hAnsi="Garamond"/>
          <w:sz w:val="24"/>
          <w:szCs w:val="24"/>
        </w:rPr>
        <w:t xml:space="preserve">overall </w:t>
      </w:r>
      <w:r w:rsidR="004D0D3C" w:rsidRPr="00E33806">
        <w:rPr>
          <w:rFonts w:ascii="Garamond" w:eastAsia="Times New Roman" w:hAnsi="Garamond"/>
          <w:sz w:val="24"/>
          <w:szCs w:val="24"/>
        </w:rPr>
        <w:t>claimed effects of the product and the dosage of each component (amount, frequency, duration) is such that the combination is safe and effective for a significant patient population requiring such concurrent therapy as defined in the labeling for the drug</w:t>
      </w:r>
      <w:r w:rsidR="00611BB3" w:rsidRPr="00E33806">
        <w:rPr>
          <w:rFonts w:ascii="Garamond" w:eastAsia="Times New Roman" w:hAnsi="Garamond"/>
          <w:sz w:val="24"/>
          <w:szCs w:val="24"/>
        </w:rPr>
        <w:t>.</w:t>
      </w:r>
    </w:p>
    <w:p w:rsidR="002223F7" w:rsidRPr="00E33806" w:rsidRDefault="002223F7" w:rsidP="00E33806">
      <w:pPr>
        <w:pStyle w:val="ListParagraph"/>
        <w:spacing w:after="160" w:line="276" w:lineRule="auto"/>
        <w:ind w:left="1080"/>
        <w:jc w:val="both"/>
        <w:rPr>
          <w:rFonts w:ascii="Garamond" w:eastAsia="Times New Roman" w:hAnsi="Garamond"/>
          <w:sz w:val="24"/>
          <w:szCs w:val="24"/>
        </w:rPr>
      </w:pPr>
    </w:p>
    <w:p w:rsidR="008F0C9F" w:rsidRPr="00E33806" w:rsidRDefault="00611BB3" w:rsidP="00E33806">
      <w:pPr>
        <w:pStyle w:val="ListParagraph"/>
        <w:numPr>
          <w:ilvl w:val="0"/>
          <w:numId w:val="30"/>
        </w:numPr>
        <w:spacing w:after="160" w:line="276" w:lineRule="auto"/>
        <w:jc w:val="both"/>
        <w:rPr>
          <w:rFonts w:ascii="Garamond" w:eastAsia="Times New Roman" w:hAnsi="Garamond"/>
          <w:sz w:val="24"/>
          <w:szCs w:val="24"/>
        </w:rPr>
      </w:pPr>
      <w:r w:rsidRPr="00E33806">
        <w:rPr>
          <w:rFonts w:ascii="Garamond" w:eastAsia="Times New Roman" w:hAnsi="Garamond"/>
          <w:sz w:val="24"/>
          <w:szCs w:val="24"/>
        </w:rPr>
        <w:t xml:space="preserve">The </w:t>
      </w:r>
      <w:r w:rsidR="004D0D3C" w:rsidRPr="00E33806">
        <w:rPr>
          <w:rFonts w:ascii="Garamond" w:eastAsia="Times New Roman" w:hAnsi="Garamond"/>
          <w:sz w:val="24"/>
          <w:szCs w:val="24"/>
        </w:rPr>
        <w:t xml:space="preserve">shelf life and expiration dating regarding Co-packaged </w:t>
      </w:r>
      <w:r w:rsidR="00866BA0" w:rsidRPr="00E33806">
        <w:rPr>
          <w:rFonts w:ascii="Garamond" w:eastAsia="Times New Roman" w:hAnsi="Garamond"/>
          <w:sz w:val="24"/>
          <w:szCs w:val="24"/>
        </w:rPr>
        <w:t xml:space="preserve">drug </w:t>
      </w:r>
      <w:r w:rsidR="004D0D3C" w:rsidRPr="00E33806">
        <w:rPr>
          <w:rFonts w:ascii="Garamond" w:eastAsia="Times New Roman" w:hAnsi="Garamond"/>
          <w:sz w:val="24"/>
          <w:szCs w:val="24"/>
        </w:rPr>
        <w:t>product shall be determined by the component of the co-packaged product with the shortest shelf life.</w:t>
      </w:r>
    </w:p>
    <w:p w:rsidR="008F0C9F" w:rsidRPr="00E33806" w:rsidRDefault="004D0D3C" w:rsidP="00E33806">
      <w:pPr>
        <w:pStyle w:val="ListParagraph"/>
        <w:numPr>
          <w:ilvl w:val="1"/>
          <w:numId w:val="12"/>
        </w:numPr>
        <w:spacing w:after="160" w:line="276" w:lineRule="auto"/>
        <w:jc w:val="both"/>
        <w:rPr>
          <w:rFonts w:ascii="Garamond" w:eastAsia="Times New Roman" w:hAnsi="Garamond"/>
          <w:sz w:val="24"/>
          <w:szCs w:val="24"/>
        </w:rPr>
      </w:pPr>
      <w:r w:rsidRPr="00E33806">
        <w:rPr>
          <w:rFonts w:ascii="Garamond" w:eastAsia="Times New Roman" w:hAnsi="Garamond"/>
          <w:sz w:val="24"/>
          <w:szCs w:val="24"/>
        </w:rPr>
        <w:t xml:space="preserve">Labeling information regarding generic product of an FDC or Co-packaged product must be in conformance with agreed </w:t>
      </w:r>
      <w:r w:rsidR="00855F13" w:rsidRPr="00E33806">
        <w:rPr>
          <w:rFonts w:ascii="Garamond" w:eastAsia="Times New Roman" w:hAnsi="Garamond"/>
          <w:sz w:val="24"/>
          <w:szCs w:val="24"/>
        </w:rPr>
        <w:t>P</w:t>
      </w:r>
      <w:r w:rsidRPr="00E33806">
        <w:rPr>
          <w:rFonts w:ascii="Garamond" w:eastAsia="Times New Roman" w:hAnsi="Garamond"/>
          <w:sz w:val="24"/>
          <w:szCs w:val="24"/>
        </w:rPr>
        <w:t>roduc</w:t>
      </w:r>
      <w:r w:rsidR="00611BB3" w:rsidRPr="00E33806">
        <w:rPr>
          <w:rFonts w:ascii="Garamond" w:eastAsia="Times New Roman" w:hAnsi="Garamond"/>
          <w:sz w:val="24"/>
          <w:szCs w:val="24"/>
        </w:rPr>
        <w:t xml:space="preserve">t </w:t>
      </w:r>
      <w:r w:rsidR="00855F13" w:rsidRPr="00E33806">
        <w:rPr>
          <w:rFonts w:ascii="Garamond" w:eastAsia="Times New Roman" w:hAnsi="Garamond"/>
          <w:sz w:val="24"/>
          <w:szCs w:val="24"/>
        </w:rPr>
        <w:t>I</w:t>
      </w:r>
      <w:r w:rsidR="00611BB3" w:rsidRPr="00E33806">
        <w:rPr>
          <w:rFonts w:ascii="Garamond" w:eastAsia="Times New Roman" w:hAnsi="Garamond"/>
          <w:sz w:val="24"/>
          <w:szCs w:val="24"/>
        </w:rPr>
        <w:t>nformation (PI) for the innovator or referenced Combination</w:t>
      </w:r>
      <w:r w:rsidR="00866BA0" w:rsidRPr="00E33806">
        <w:rPr>
          <w:rFonts w:ascii="Garamond" w:eastAsia="Times New Roman" w:hAnsi="Garamond"/>
          <w:sz w:val="24"/>
          <w:szCs w:val="24"/>
        </w:rPr>
        <w:t xml:space="preserve"> drug p</w:t>
      </w:r>
      <w:r w:rsidRPr="00E33806">
        <w:rPr>
          <w:rFonts w:ascii="Garamond" w:eastAsia="Times New Roman" w:hAnsi="Garamond"/>
          <w:sz w:val="24"/>
          <w:szCs w:val="24"/>
        </w:rPr>
        <w:t>roduct as may be determined by the Agency.</w:t>
      </w:r>
    </w:p>
    <w:p w:rsidR="008F0C9F" w:rsidRDefault="00611BB3" w:rsidP="00E33806">
      <w:pPr>
        <w:pStyle w:val="ListParagraph"/>
        <w:numPr>
          <w:ilvl w:val="1"/>
          <w:numId w:val="12"/>
        </w:numPr>
        <w:spacing w:after="160" w:line="276" w:lineRule="auto"/>
        <w:jc w:val="both"/>
        <w:rPr>
          <w:rFonts w:ascii="Garamond" w:eastAsia="Times New Roman" w:hAnsi="Garamond"/>
          <w:sz w:val="24"/>
          <w:szCs w:val="24"/>
        </w:rPr>
      </w:pPr>
      <w:r w:rsidRPr="00E33806">
        <w:rPr>
          <w:rFonts w:ascii="Garamond" w:eastAsia="Times New Roman" w:hAnsi="Garamond"/>
          <w:sz w:val="24"/>
          <w:szCs w:val="24"/>
        </w:rPr>
        <w:t>Provision for periodic safety update and Risk Management Plan shall be made for any combination product not referenced in any of the officially Recognized Pharmacopoeia.</w:t>
      </w:r>
    </w:p>
    <w:p w:rsidR="00E33806" w:rsidRPr="00E33806" w:rsidRDefault="00E33806" w:rsidP="00E33806">
      <w:pPr>
        <w:pStyle w:val="ListParagraph"/>
        <w:spacing w:after="160" w:line="276" w:lineRule="auto"/>
        <w:ind w:left="1059"/>
        <w:jc w:val="both"/>
        <w:rPr>
          <w:rFonts w:ascii="Garamond" w:eastAsia="Times New Roman" w:hAnsi="Garamond"/>
          <w:sz w:val="24"/>
          <w:szCs w:val="24"/>
        </w:rPr>
      </w:pPr>
    </w:p>
    <w:p w:rsidR="008F0C9F" w:rsidRPr="00E33806" w:rsidRDefault="00987173" w:rsidP="00E33806">
      <w:pPr>
        <w:pStyle w:val="ListParagraph"/>
        <w:numPr>
          <w:ilvl w:val="0"/>
          <w:numId w:val="4"/>
        </w:numPr>
        <w:spacing w:after="160" w:line="276" w:lineRule="auto"/>
        <w:jc w:val="both"/>
        <w:rPr>
          <w:rFonts w:ascii="Garamond" w:hAnsi="Garamond"/>
          <w:b/>
          <w:sz w:val="28"/>
          <w:szCs w:val="28"/>
        </w:rPr>
      </w:pPr>
      <w:r w:rsidRPr="00E33806">
        <w:rPr>
          <w:rFonts w:ascii="Garamond" w:hAnsi="Garamond"/>
          <w:b/>
          <w:sz w:val="28"/>
          <w:szCs w:val="28"/>
        </w:rPr>
        <w:t xml:space="preserve">Over-the </w:t>
      </w:r>
      <w:r w:rsidR="00855F13" w:rsidRPr="00E33806">
        <w:rPr>
          <w:rFonts w:ascii="Garamond" w:hAnsi="Garamond"/>
          <w:b/>
          <w:sz w:val="28"/>
          <w:szCs w:val="28"/>
        </w:rPr>
        <w:t>C</w:t>
      </w:r>
      <w:r w:rsidRPr="00E33806">
        <w:rPr>
          <w:rFonts w:ascii="Garamond" w:hAnsi="Garamond"/>
          <w:b/>
          <w:sz w:val="28"/>
          <w:szCs w:val="28"/>
        </w:rPr>
        <w:t xml:space="preserve">ounter </w:t>
      </w:r>
      <w:r w:rsidR="00855F13" w:rsidRPr="00E33806">
        <w:rPr>
          <w:rFonts w:ascii="Garamond" w:hAnsi="Garamond"/>
          <w:b/>
          <w:sz w:val="28"/>
          <w:szCs w:val="28"/>
        </w:rPr>
        <w:t>D</w:t>
      </w:r>
      <w:r w:rsidRPr="00E33806">
        <w:rPr>
          <w:rFonts w:ascii="Garamond" w:hAnsi="Garamond"/>
          <w:b/>
          <w:sz w:val="28"/>
          <w:szCs w:val="28"/>
        </w:rPr>
        <w:t>rug products</w:t>
      </w:r>
      <w:r w:rsidR="00734B04" w:rsidRPr="00E33806">
        <w:rPr>
          <w:rFonts w:ascii="Garamond" w:hAnsi="Garamond"/>
          <w:b/>
          <w:sz w:val="28"/>
          <w:szCs w:val="28"/>
        </w:rPr>
        <w:t xml:space="preserve"> (OTC) </w:t>
      </w:r>
    </w:p>
    <w:p w:rsidR="00987173" w:rsidRPr="00E33806" w:rsidRDefault="00987173" w:rsidP="00E33806">
      <w:pPr>
        <w:pStyle w:val="ListParagraph"/>
        <w:numPr>
          <w:ilvl w:val="0"/>
          <w:numId w:val="31"/>
        </w:numPr>
        <w:spacing w:after="160" w:line="276" w:lineRule="auto"/>
        <w:jc w:val="both"/>
        <w:rPr>
          <w:rFonts w:ascii="Garamond" w:eastAsia="Times New Roman" w:hAnsi="Garamond"/>
          <w:sz w:val="24"/>
          <w:szCs w:val="24"/>
        </w:rPr>
      </w:pPr>
      <w:r w:rsidRPr="00E33806">
        <w:rPr>
          <w:rFonts w:ascii="Garamond" w:hAnsi="Garamond"/>
          <w:sz w:val="24"/>
          <w:szCs w:val="24"/>
        </w:rPr>
        <w:t>No pro</w:t>
      </w:r>
      <w:r w:rsidR="0072706C" w:rsidRPr="00E33806">
        <w:rPr>
          <w:rFonts w:ascii="Garamond" w:hAnsi="Garamond"/>
          <w:sz w:val="24"/>
          <w:szCs w:val="24"/>
        </w:rPr>
        <w:t xml:space="preserve">duct shall be registered as an </w:t>
      </w:r>
      <w:r w:rsidR="009377A3" w:rsidRPr="00E33806">
        <w:rPr>
          <w:rFonts w:ascii="Garamond" w:hAnsi="Garamond"/>
          <w:sz w:val="24"/>
          <w:szCs w:val="24"/>
        </w:rPr>
        <w:t>O</w:t>
      </w:r>
      <w:r w:rsidR="0072706C" w:rsidRPr="00E33806">
        <w:rPr>
          <w:rFonts w:ascii="Garamond" w:hAnsi="Garamond"/>
          <w:sz w:val="24"/>
          <w:szCs w:val="24"/>
        </w:rPr>
        <w:t>ver –the</w:t>
      </w:r>
      <w:r w:rsidR="009377A3" w:rsidRPr="00E33806">
        <w:rPr>
          <w:rFonts w:ascii="Garamond" w:hAnsi="Garamond"/>
          <w:sz w:val="24"/>
          <w:szCs w:val="24"/>
        </w:rPr>
        <w:t>-C</w:t>
      </w:r>
      <w:r w:rsidR="0072706C" w:rsidRPr="00E33806">
        <w:rPr>
          <w:rFonts w:ascii="Garamond" w:hAnsi="Garamond"/>
          <w:sz w:val="24"/>
          <w:szCs w:val="24"/>
        </w:rPr>
        <w:t xml:space="preserve">ounter drug </w:t>
      </w:r>
      <w:r w:rsidRPr="00E33806">
        <w:rPr>
          <w:rFonts w:ascii="Garamond" w:hAnsi="Garamond"/>
          <w:sz w:val="24"/>
          <w:szCs w:val="24"/>
        </w:rPr>
        <w:t xml:space="preserve">product </w:t>
      </w:r>
      <w:r w:rsidR="0072706C" w:rsidRPr="00E33806">
        <w:rPr>
          <w:rFonts w:ascii="Garamond" w:hAnsi="Garamond"/>
          <w:sz w:val="24"/>
          <w:szCs w:val="24"/>
        </w:rPr>
        <w:t xml:space="preserve">unless; </w:t>
      </w:r>
    </w:p>
    <w:p w:rsidR="0072706C" w:rsidRPr="00E33806" w:rsidRDefault="0072706C" w:rsidP="00E33806">
      <w:pPr>
        <w:pStyle w:val="ListParagraph"/>
        <w:numPr>
          <w:ilvl w:val="1"/>
          <w:numId w:val="13"/>
        </w:numPr>
        <w:spacing w:line="276" w:lineRule="auto"/>
        <w:jc w:val="both"/>
        <w:rPr>
          <w:rFonts w:ascii="Garamond" w:hAnsi="Garamond"/>
          <w:sz w:val="24"/>
          <w:szCs w:val="24"/>
        </w:rPr>
      </w:pPr>
      <w:r w:rsidRPr="00E33806">
        <w:rPr>
          <w:rFonts w:ascii="Garamond" w:hAnsi="Garamond"/>
          <w:sz w:val="24"/>
          <w:szCs w:val="24"/>
        </w:rPr>
        <w:lastRenderedPageBreak/>
        <w:t xml:space="preserve">It </w:t>
      </w:r>
      <w:r w:rsidR="009377A3" w:rsidRPr="00E33806">
        <w:rPr>
          <w:rFonts w:ascii="Garamond" w:hAnsi="Garamond"/>
          <w:sz w:val="24"/>
          <w:szCs w:val="24"/>
        </w:rPr>
        <w:t>is</w:t>
      </w:r>
      <w:r w:rsidRPr="00E33806">
        <w:rPr>
          <w:rFonts w:ascii="Garamond" w:hAnsi="Garamond"/>
          <w:sz w:val="24"/>
          <w:szCs w:val="24"/>
        </w:rPr>
        <w:t xml:space="preserve"> d</w:t>
      </w:r>
      <w:r w:rsidR="00987173" w:rsidRPr="00E33806">
        <w:rPr>
          <w:rFonts w:ascii="Garamond" w:hAnsi="Garamond"/>
          <w:sz w:val="24"/>
          <w:szCs w:val="24"/>
        </w:rPr>
        <w:t>emonstrate</w:t>
      </w:r>
      <w:r w:rsidRPr="00E33806">
        <w:rPr>
          <w:rFonts w:ascii="Garamond" w:hAnsi="Garamond"/>
          <w:sz w:val="24"/>
          <w:szCs w:val="24"/>
        </w:rPr>
        <w:t>d</w:t>
      </w:r>
      <w:r w:rsidR="00987173" w:rsidRPr="00E33806">
        <w:rPr>
          <w:rFonts w:ascii="Garamond" w:hAnsi="Garamond"/>
          <w:sz w:val="24"/>
          <w:szCs w:val="24"/>
        </w:rPr>
        <w:t xml:space="preserve"> </w:t>
      </w:r>
      <w:r w:rsidRPr="00E33806">
        <w:rPr>
          <w:rFonts w:ascii="Garamond" w:hAnsi="Garamond"/>
          <w:sz w:val="24"/>
          <w:szCs w:val="24"/>
        </w:rPr>
        <w:t xml:space="preserve">that there is </w:t>
      </w:r>
      <w:r w:rsidR="00987173" w:rsidRPr="00E33806">
        <w:rPr>
          <w:rFonts w:ascii="Garamond" w:hAnsi="Garamond"/>
          <w:sz w:val="24"/>
          <w:szCs w:val="24"/>
        </w:rPr>
        <w:t>an establi</w:t>
      </w:r>
      <w:r w:rsidR="0054626A" w:rsidRPr="00E33806">
        <w:rPr>
          <w:rFonts w:ascii="Garamond" w:hAnsi="Garamond"/>
          <w:sz w:val="24"/>
          <w:szCs w:val="24"/>
        </w:rPr>
        <w:t xml:space="preserve">shed efficacy and safety </w:t>
      </w:r>
      <w:r w:rsidR="00987173" w:rsidRPr="00E33806">
        <w:rPr>
          <w:rFonts w:ascii="Garamond" w:hAnsi="Garamond"/>
          <w:sz w:val="24"/>
          <w:szCs w:val="24"/>
        </w:rPr>
        <w:t>of use among the relevant population</w:t>
      </w:r>
      <w:r w:rsidRPr="00E33806">
        <w:rPr>
          <w:rFonts w:ascii="Garamond" w:hAnsi="Garamond"/>
          <w:sz w:val="24"/>
          <w:szCs w:val="24"/>
        </w:rPr>
        <w:t>.</w:t>
      </w:r>
    </w:p>
    <w:p w:rsidR="00987173" w:rsidRPr="00E33806" w:rsidRDefault="0072706C" w:rsidP="00E33806">
      <w:pPr>
        <w:pStyle w:val="ListParagraph"/>
        <w:numPr>
          <w:ilvl w:val="1"/>
          <w:numId w:val="13"/>
        </w:numPr>
        <w:spacing w:line="276" w:lineRule="auto"/>
        <w:jc w:val="both"/>
        <w:rPr>
          <w:rFonts w:ascii="Garamond" w:hAnsi="Garamond"/>
          <w:sz w:val="24"/>
          <w:szCs w:val="24"/>
        </w:rPr>
      </w:pPr>
      <w:r w:rsidRPr="00E33806">
        <w:rPr>
          <w:rFonts w:ascii="Garamond" w:hAnsi="Garamond"/>
          <w:sz w:val="24"/>
          <w:szCs w:val="24"/>
        </w:rPr>
        <w:t xml:space="preserve">There </w:t>
      </w:r>
      <w:r w:rsidR="009377A3" w:rsidRPr="00E33806">
        <w:rPr>
          <w:rFonts w:ascii="Garamond" w:hAnsi="Garamond"/>
          <w:sz w:val="24"/>
          <w:szCs w:val="24"/>
        </w:rPr>
        <w:t>is</w:t>
      </w:r>
      <w:r w:rsidRPr="00E33806">
        <w:rPr>
          <w:rFonts w:ascii="Garamond" w:hAnsi="Garamond"/>
          <w:sz w:val="24"/>
          <w:szCs w:val="24"/>
        </w:rPr>
        <w:t xml:space="preserve"> </w:t>
      </w:r>
      <w:r w:rsidR="00987173" w:rsidRPr="00E33806">
        <w:rPr>
          <w:rFonts w:ascii="Garamond" w:hAnsi="Garamond"/>
          <w:sz w:val="24"/>
          <w:szCs w:val="24"/>
        </w:rPr>
        <w:t xml:space="preserve">no specific safety concern limiting its safe use without medical assistance. </w:t>
      </w:r>
    </w:p>
    <w:p w:rsidR="0072706C" w:rsidRPr="00E33806" w:rsidRDefault="00987173" w:rsidP="00E33806">
      <w:pPr>
        <w:pStyle w:val="ListParagraph"/>
        <w:numPr>
          <w:ilvl w:val="1"/>
          <w:numId w:val="13"/>
        </w:numPr>
        <w:spacing w:line="276" w:lineRule="auto"/>
        <w:jc w:val="both"/>
        <w:rPr>
          <w:rFonts w:ascii="Garamond" w:hAnsi="Garamond"/>
          <w:sz w:val="24"/>
          <w:szCs w:val="24"/>
        </w:rPr>
      </w:pPr>
      <w:r w:rsidRPr="00E33806">
        <w:rPr>
          <w:rFonts w:ascii="Garamond" w:hAnsi="Garamond"/>
          <w:sz w:val="24"/>
          <w:szCs w:val="24"/>
        </w:rPr>
        <w:t xml:space="preserve">Indication for its use </w:t>
      </w:r>
      <w:r w:rsidR="009377A3" w:rsidRPr="00E33806">
        <w:rPr>
          <w:rFonts w:ascii="Garamond" w:hAnsi="Garamond"/>
          <w:sz w:val="24"/>
          <w:szCs w:val="24"/>
        </w:rPr>
        <w:t>is</w:t>
      </w:r>
      <w:r w:rsidRPr="00E33806">
        <w:rPr>
          <w:rFonts w:ascii="Garamond" w:hAnsi="Garamond"/>
          <w:sz w:val="24"/>
          <w:szCs w:val="24"/>
        </w:rPr>
        <w:t xml:space="preserve"> easily diagnosable and self-limiting as the case may be.</w:t>
      </w:r>
    </w:p>
    <w:p w:rsidR="00987173" w:rsidRPr="00E33806" w:rsidRDefault="009377A3" w:rsidP="00E33806">
      <w:pPr>
        <w:pStyle w:val="ListParagraph"/>
        <w:numPr>
          <w:ilvl w:val="1"/>
          <w:numId w:val="13"/>
        </w:numPr>
        <w:spacing w:line="276" w:lineRule="auto"/>
        <w:jc w:val="both"/>
        <w:rPr>
          <w:rFonts w:ascii="Garamond" w:hAnsi="Garamond"/>
          <w:sz w:val="24"/>
          <w:szCs w:val="24"/>
        </w:rPr>
      </w:pPr>
      <w:r w:rsidRPr="00E33806">
        <w:rPr>
          <w:rFonts w:ascii="Garamond" w:hAnsi="Garamond"/>
          <w:sz w:val="24"/>
          <w:szCs w:val="24"/>
        </w:rPr>
        <w:t>Pack presentation is</w:t>
      </w:r>
      <w:r w:rsidR="00987173" w:rsidRPr="00E33806">
        <w:rPr>
          <w:rFonts w:ascii="Garamond" w:hAnsi="Garamond"/>
          <w:sz w:val="24"/>
          <w:szCs w:val="24"/>
        </w:rPr>
        <w:t xml:space="preserve"> tailored to the approved duration</w:t>
      </w:r>
      <w:r w:rsidR="0072706C" w:rsidRPr="00E33806">
        <w:rPr>
          <w:rFonts w:ascii="Garamond" w:hAnsi="Garamond"/>
          <w:sz w:val="24"/>
          <w:szCs w:val="24"/>
        </w:rPr>
        <w:t xml:space="preserve"> and indication of use.</w:t>
      </w:r>
    </w:p>
    <w:p w:rsidR="002223F7" w:rsidRPr="00E33806" w:rsidRDefault="002223F7" w:rsidP="00E33806">
      <w:pPr>
        <w:pStyle w:val="ListParagraph"/>
        <w:spacing w:line="276" w:lineRule="auto"/>
        <w:ind w:left="1070"/>
        <w:jc w:val="both"/>
        <w:rPr>
          <w:rFonts w:ascii="Garamond" w:hAnsi="Garamond"/>
          <w:sz w:val="24"/>
          <w:szCs w:val="24"/>
        </w:rPr>
      </w:pPr>
    </w:p>
    <w:p w:rsidR="009377A3" w:rsidRPr="00E33806" w:rsidRDefault="0072706C" w:rsidP="00E33806">
      <w:pPr>
        <w:pStyle w:val="ListParagraph"/>
        <w:numPr>
          <w:ilvl w:val="0"/>
          <w:numId w:val="31"/>
        </w:numPr>
        <w:spacing w:line="276" w:lineRule="auto"/>
        <w:jc w:val="both"/>
        <w:rPr>
          <w:rFonts w:ascii="Garamond" w:hAnsi="Garamond"/>
          <w:sz w:val="24"/>
          <w:szCs w:val="24"/>
        </w:rPr>
      </w:pPr>
      <w:r w:rsidRPr="00E33806">
        <w:rPr>
          <w:rFonts w:ascii="Garamond" w:hAnsi="Garamond"/>
          <w:sz w:val="24"/>
          <w:szCs w:val="24"/>
        </w:rPr>
        <w:t>Product switch from Prescription only medicine t</w:t>
      </w:r>
      <w:r w:rsidR="008F0C9F" w:rsidRPr="00E33806">
        <w:rPr>
          <w:rFonts w:ascii="Garamond" w:hAnsi="Garamond"/>
          <w:sz w:val="24"/>
          <w:szCs w:val="24"/>
        </w:rPr>
        <w:t>o O</w:t>
      </w:r>
      <w:r w:rsidR="009377A3" w:rsidRPr="00E33806">
        <w:rPr>
          <w:rFonts w:ascii="Garamond" w:hAnsi="Garamond"/>
          <w:sz w:val="24"/>
          <w:szCs w:val="24"/>
        </w:rPr>
        <w:t>ver-the-C</w:t>
      </w:r>
      <w:r w:rsidRPr="00E33806">
        <w:rPr>
          <w:rFonts w:ascii="Garamond" w:hAnsi="Garamond"/>
          <w:sz w:val="24"/>
          <w:szCs w:val="24"/>
        </w:rPr>
        <w:t xml:space="preserve">ounter drug may be </w:t>
      </w:r>
      <w:r w:rsidR="0054626A" w:rsidRPr="00E33806">
        <w:rPr>
          <w:rFonts w:ascii="Garamond" w:hAnsi="Garamond"/>
          <w:sz w:val="24"/>
          <w:szCs w:val="24"/>
        </w:rPr>
        <w:t xml:space="preserve">a </w:t>
      </w:r>
      <w:r w:rsidRPr="00E33806">
        <w:rPr>
          <w:rFonts w:ascii="Garamond" w:hAnsi="Garamond"/>
          <w:sz w:val="24"/>
          <w:szCs w:val="24"/>
        </w:rPr>
        <w:t>subject of</w:t>
      </w:r>
      <w:r w:rsidR="009377A3" w:rsidRPr="00E33806">
        <w:rPr>
          <w:rFonts w:ascii="Garamond" w:hAnsi="Garamond"/>
          <w:sz w:val="24"/>
          <w:szCs w:val="24"/>
        </w:rPr>
        <w:t xml:space="preserve"> an </w:t>
      </w:r>
      <w:r w:rsidRPr="00E33806">
        <w:rPr>
          <w:rFonts w:ascii="Garamond" w:hAnsi="Garamond"/>
          <w:sz w:val="24"/>
          <w:szCs w:val="24"/>
        </w:rPr>
        <w:t xml:space="preserve">application by a </w:t>
      </w:r>
      <w:r w:rsidR="009377A3" w:rsidRPr="00E33806">
        <w:rPr>
          <w:rFonts w:ascii="Garamond" w:hAnsi="Garamond"/>
          <w:sz w:val="24"/>
          <w:szCs w:val="24"/>
        </w:rPr>
        <w:t xml:space="preserve">Certificate of Registration </w:t>
      </w:r>
      <w:r w:rsidR="0054626A" w:rsidRPr="00E33806">
        <w:rPr>
          <w:rFonts w:ascii="Garamond" w:hAnsi="Garamond"/>
          <w:sz w:val="24"/>
          <w:szCs w:val="24"/>
        </w:rPr>
        <w:t>holder;</w:t>
      </w:r>
    </w:p>
    <w:p w:rsidR="00E40A1D" w:rsidRPr="00E33806" w:rsidRDefault="002F77CC" w:rsidP="00E33806">
      <w:pPr>
        <w:pStyle w:val="ListParagraph"/>
        <w:numPr>
          <w:ilvl w:val="0"/>
          <w:numId w:val="32"/>
        </w:numPr>
        <w:spacing w:line="276" w:lineRule="auto"/>
        <w:jc w:val="both"/>
        <w:rPr>
          <w:rFonts w:ascii="Garamond" w:hAnsi="Garamond"/>
          <w:sz w:val="24"/>
          <w:szCs w:val="24"/>
        </w:rPr>
      </w:pPr>
      <w:r w:rsidRPr="00E33806">
        <w:rPr>
          <w:rFonts w:ascii="Garamond" w:hAnsi="Garamond"/>
          <w:sz w:val="24"/>
          <w:szCs w:val="24"/>
        </w:rPr>
        <w:t xml:space="preserve">Upon </w:t>
      </w:r>
      <w:r w:rsidR="00A85393" w:rsidRPr="00E33806">
        <w:rPr>
          <w:rFonts w:ascii="Garamond" w:hAnsi="Garamond"/>
          <w:sz w:val="24"/>
          <w:szCs w:val="24"/>
        </w:rPr>
        <w:t>satisfy</w:t>
      </w:r>
      <w:r w:rsidR="0054626A" w:rsidRPr="00E33806">
        <w:rPr>
          <w:rFonts w:ascii="Garamond" w:hAnsi="Garamond"/>
          <w:sz w:val="24"/>
          <w:szCs w:val="24"/>
        </w:rPr>
        <w:t xml:space="preserve">ing other requirements for </w:t>
      </w:r>
      <w:r w:rsidR="009377A3" w:rsidRPr="00E33806">
        <w:rPr>
          <w:rFonts w:ascii="Garamond" w:hAnsi="Garamond"/>
          <w:sz w:val="24"/>
          <w:szCs w:val="24"/>
        </w:rPr>
        <w:t xml:space="preserve">drug </w:t>
      </w:r>
      <w:r w:rsidR="00A85393" w:rsidRPr="00E33806">
        <w:rPr>
          <w:rFonts w:ascii="Garamond" w:hAnsi="Garamond"/>
          <w:sz w:val="24"/>
          <w:szCs w:val="24"/>
        </w:rPr>
        <w:t xml:space="preserve">product </w:t>
      </w:r>
      <w:r w:rsidRPr="00E33806">
        <w:rPr>
          <w:rFonts w:ascii="Garamond" w:hAnsi="Garamond"/>
          <w:sz w:val="24"/>
          <w:szCs w:val="24"/>
        </w:rPr>
        <w:t xml:space="preserve">registration, an </w:t>
      </w:r>
      <w:r w:rsidR="00A85393" w:rsidRPr="00E33806">
        <w:rPr>
          <w:rFonts w:ascii="Garamond" w:hAnsi="Garamond"/>
          <w:sz w:val="24"/>
          <w:szCs w:val="24"/>
        </w:rPr>
        <w:t xml:space="preserve">applicant shall provide adequate information in a format as may be prescribed by </w:t>
      </w:r>
      <w:r w:rsidR="009377A3" w:rsidRPr="00E33806">
        <w:rPr>
          <w:rFonts w:ascii="Garamond" w:hAnsi="Garamond"/>
          <w:sz w:val="24"/>
          <w:szCs w:val="24"/>
        </w:rPr>
        <w:t xml:space="preserve">the </w:t>
      </w:r>
      <w:r w:rsidR="00A85393" w:rsidRPr="00E33806">
        <w:rPr>
          <w:rFonts w:ascii="Garamond" w:hAnsi="Garamond"/>
          <w:sz w:val="24"/>
          <w:szCs w:val="24"/>
        </w:rPr>
        <w:t>Agency supporting the status of the product as generally safe, effective and adequately labeled to support its use with</w:t>
      </w:r>
      <w:r w:rsidR="009377A3" w:rsidRPr="00E33806">
        <w:rPr>
          <w:rFonts w:ascii="Garamond" w:hAnsi="Garamond"/>
          <w:sz w:val="24"/>
          <w:szCs w:val="24"/>
        </w:rPr>
        <w:t>ou</w:t>
      </w:r>
      <w:r w:rsidRPr="00E33806">
        <w:rPr>
          <w:rFonts w:ascii="Garamond" w:hAnsi="Garamond"/>
          <w:sz w:val="24"/>
          <w:szCs w:val="24"/>
        </w:rPr>
        <w:t>t</w:t>
      </w:r>
      <w:r w:rsidR="00A85393" w:rsidRPr="00E33806">
        <w:rPr>
          <w:rFonts w:ascii="Garamond" w:hAnsi="Garamond"/>
          <w:sz w:val="24"/>
          <w:szCs w:val="24"/>
        </w:rPr>
        <w:t xml:space="preserve"> a prescription.</w:t>
      </w:r>
    </w:p>
    <w:p w:rsidR="002223F7" w:rsidRPr="00E33806" w:rsidRDefault="002223F7" w:rsidP="00E33806">
      <w:pPr>
        <w:pStyle w:val="ListParagraph"/>
        <w:spacing w:line="276" w:lineRule="auto"/>
        <w:ind w:left="1070"/>
        <w:jc w:val="both"/>
        <w:rPr>
          <w:rFonts w:ascii="Garamond" w:hAnsi="Garamond"/>
          <w:sz w:val="24"/>
          <w:szCs w:val="24"/>
        </w:rPr>
      </w:pPr>
    </w:p>
    <w:p w:rsidR="002223F7" w:rsidRPr="00E33806" w:rsidRDefault="0054626A" w:rsidP="00E33806">
      <w:pPr>
        <w:pStyle w:val="ListParagraph"/>
        <w:numPr>
          <w:ilvl w:val="0"/>
          <w:numId w:val="31"/>
        </w:numPr>
        <w:spacing w:line="276" w:lineRule="auto"/>
        <w:jc w:val="both"/>
        <w:rPr>
          <w:rFonts w:ascii="Garamond" w:hAnsi="Garamond"/>
          <w:sz w:val="24"/>
          <w:szCs w:val="24"/>
        </w:rPr>
      </w:pPr>
      <w:r w:rsidRPr="00E33806">
        <w:rPr>
          <w:rFonts w:ascii="Garamond" w:hAnsi="Garamond"/>
          <w:sz w:val="24"/>
          <w:szCs w:val="24"/>
        </w:rPr>
        <w:t>A</w:t>
      </w:r>
      <w:r w:rsidR="002F77CC" w:rsidRPr="00E33806">
        <w:rPr>
          <w:rFonts w:ascii="Garamond" w:hAnsi="Garamond"/>
          <w:sz w:val="24"/>
          <w:szCs w:val="24"/>
        </w:rPr>
        <w:t xml:space="preserve"> drug </w:t>
      </w:r>
      <w:r w:rsidR="00A85393" w:rsidRPr="00E33806">
        <w:rPr>
          <w:rFonts w:ascii="Garamond" w:hAnsi="Garamond"/>
          <w:sz w:val="24"/>
          <w:szCs w:val="24"/>
        </w:rPr>
        <w:t>product may</w:t>
      </w:r>
      <w:r w:rsidR="00987173" w:rsidRPr="00E33806">
        <w:rPr>
          <w:rFonts w:ascii="Garamond" w:hAnsi="Garamond"/>
          <w:sz w:val="24"/>
          <w:szCs w:val="24"/>
        </w:rPr>
        <w:t xml:space="preserve"> be registered as an OTC on the basis of its OTC status from its country</w:t>
      </w:r>
      <w:r w:rsidR="00987173" w:rsidRPr="00E33806">
        <w:rPr>
          <w:rFonts w:ascii="Garamond" w:eastAsia="Times New Roman" w:hAnsi="Garamond"/>
          <w:sz w:val="24"/>
          <w:szCs w:val="24"/>
        </w:rPr>
        <w:t xml:space="preserve"> of origin</w:t>
      </w:r>
      <w:r w:rsidR="00E40A1D" w:rsidRPr="00E33806">
        <w:rPr>
          <w:rFonts w:ascii="Garamond" w:eastAsia="Times New Roman" w:hAnsi="Garamond"/>
          <w:sz w:val="24"/>
          <w:szCs w:val="24"/>
        </w:rPr>
        <w:t xml:space="preserve"> if </w:t>
      </w:r>
      <w:r w:rsidRPr="00E33806">
        <w:rPr>
          <w:rFonts w:ascii="Garamond" w:eastAsia="Times New Roman" w:hAnsi="Garamond"/>
          <w:sz w:val="24"/>
          <w:szCs w:val="24"/>
        </w:rPr>
        <w:t xml:space="preserve">it has been marketed as an OTC </w:t>
      </w:r>
      <w:r w:rsidR="00E40A1D" w:rsidRPr="00E33806">
        <w:rPr>
          <w:rFonts w:ascii="Garamond" w:eastAsia="Times New Roman" w:hAnsi="Garamond"/>
          <w:sz w:val="24"/>
          <w:szCs w:val="24"/>
        </w:rPr>
        <w:t xml:space="preserve">for a </w:t>
      </w:r>
      <w:r w:rsidR="00987173" w:rsidRPr="00E33806">
        <w:rPr>
          <w:rFonts w:ascii="Garamond" w:hAnsi="Garamond"/>
          <w:sz w:val="24"/>
          <w:szCs w:val="24"/>
        </w:rPr>
        <w:t>minimum of 5 continuous years in the country</w:t>
      </w:r>
      <w:r w:rsidR="00E40A1D" w:rsidRPr="00E33806">
        <w:rPr>
          <w:rFonts w:ascii="Garamond" w:hAnsi="Garamond"/>
          <w:sz w:val="24"/>
          <w:szCs w:val="24"/>
        </w:rPr>
        <w:t xml:space="preserve"> of origin</w:t>
      </w:r>
      <w:r w:rsidR="00987173" w:rsidRPr="00E33806">
        <w:rPr>
          <w:rFonts w:ascii="Garamond" w:hAnsi="Garamond"/>
          <w:sz w:val="24"/>
          <w:szCs w:val="24"/>
        </w:rPr>
        <w:t xml:space="preserve"> and in sufficient quantity,</w:t>
      </w:r>
      <w:r w:rsidR="002F77CC" w:rsidRPr="00E33806">
        <w:rPr>
          <w:rFonts w:ascii="Garamond" w:hAnsi="Garamond"/>
          <w:sz w:val="24"/>
          <w:szCs w:val="24"/>
        </w:rPr>
        <w:t xml:space="preserve"> </w:t>
      </w:r>
      <w:r w:rsidR="00987173" w:rsidRPr="00E33806">
        <w:rPr>
          <w:rFonts w:ascii="Garamond" w:hAnsi="Garamond"/>
          <w:sz w:val="24"/>
          <w:szCs w:val="24"/>
        </w:rPr>
        <w:t xml:space="preserve"> </w:t>
      </w:r>
      <w:r w:rsidR="00DB0C73" w:rsidRPr="00E33806">
        <w:rPr>
          <w:rFonts w:ascii="Garamond" w:hAnsi="Garamond"/>
          <w:sz w:val="24"/>
          <w:szCs w:val="24"/>
        </w:rPr>
        <w:t xml:space="preserve">or as </w:t>
      </w:r>
      <w:r w:rsidR="00E40A1D" w:rsidRPr="00E33806">
        <w:rPr>
          <w:rFonts w:ascii="Garamond" w:hAnsi="Garamond"/>
          <w:sz w:val="24"/>
          <w:szCs w:val="24"/>
        </w:rPr>
        <w:t>may be required by the Agency</w:t>
      </w:r>
      <w:r w:rsidR="00DB0C73" w:rsidRPr="00E33806">
        <w:rPr>
          <w:rFonts w:ascii="Garamond" w:hAnsi="Garamond"/>
          <w:sz w:val="24"/>
          <w:szCs w:val="24"/>
        </w:rPr>
        <w:t>.</w:t>
      </w:r>
    </w:p>
    <w:p w:rsidR="002223F7" w:rsidRPr="00E33806" w:rsidRDefault="002223F7" w:rsidP="00E33806">
      <w:pPr>
        <w:pStyle w:val="ListParagraph"/>
        <w:spacing w:line="276" w:lineRule="auto"/>
        <w:ind w:left="644"/>
        <w:jc w:val="both"/>
        <w:rPr>
          <w:rFonts w:ascii="Garamond" w:hAnsi="Garamond"/>
          <w:sz w:val="24"/>
          <w:szCs w:val="24"/>
        </w:rPr>
      </w:pPr>
    </w:p>
    <w:p w:rsidR="00987173" w:rsidRPr="00E33806" w:rsidRDefault="0054626A" w:rsidP="00E33806">
      <w:pPr>
        <w:pStyle w:val="ListParagraph"/>
        <w:numPr>
          <w:ilvl w:val="0"/>
          <w:numId w:val="31"/>
        </w:numPr>
        <w:spacing w:line="276" w:lineRule="auto"/>
        <w:jc w:val="both"/>
        <w:rPr>
          <w:rFonts w:ascii="Garamond" w:hAnsi="Garamond"/>
          <w:sz w:val="24"/>
          <w:szCs w:val="24"/>
        </w:rPr>
      </w:pPr>
      <w:r w:rsidRPr="00E33806">
        <w:rPr>
          <w:rFonts w:ascii="Garamond" w:hAnsi="Garamond"/>
          <w:sz w:val="24"/>
          <w:szCs w:val="24"/>
        </w:rPr>
        <w:t xml:space="preserve">Drug </w:t>
      </w:r>
      <w:r w:rsidR="00E40A1D" w:rsidRPr="00E33806">
        <w:rPr>
          <w:rFonts w:ascii="Garamond" w:hAnsi="Garamond"/>
          <w:sz w:val="24"/>
          <w:szCs w:val="24"/>
        </w:rPr>
        <w:t>p</w:t>
      </w:r>
      <w:r w:rsidR="00987173" w:rsidRPr="00E33806">
        <w:rPr>
          <w:rFonts w:ascii="Garamond" w:hAnsi="Garamond"/>
          <w:sz w:val="24"/>
          <w:szCs w:val="24"/>
        </w:rPr>
        <w:t xml:space="preserve">roduct to be registered as OTC </w:t>
      </w:r>
      <w:r w:rsidR="00E40A1D" w:rsidRPr="00E33806">
        <w:rPr>
          <w:rFonts w:ascii="Garamond" w:hAnsi="Garamond"/>
          <w:sz w:val="24"/>
          <w:szCs w:val="24"/>
        </w:rPr>
        <w:t>shall</w:t>
      </w:r>
      <w:r w:rsidR="00987173" w:rsidRPr="00E33806">
        <w:rPr>
          <w:rFonts w:ascii="Garamond" w:hAnsi="Garamond"/>
          <w:sz w:val="24"/>
          <w:szCs w:val="24"/>
        </w:rPr>
        <w:t xml:space="preserve"> comply with the Agency’s</w:t>
      </w:r>
      <w:r w:rsidR="00643BD6" w:rsidRPr="00E33806">
        <w:rPr>
          <w:rFonts w:ascii="Garamond" w:hAnsi="Garamond"/>
          <w:sz w:val="24"/>
          <w:szCs w:val="24"/>
        </w:rPr>
        <w:t xml:space="preserve"> </w:t>
      </w:r>
      <w:r w:rsidR="00E40A1D" w:rsidRPr="00E33806">
        <w:rPr>
          <w:rFonts w:ascii="Garamond" w:hAnsi="Garamond"/>
          <w:sz w:val="24"/>
          <w:szCs w:val="24"/>
        </w:rPr>
        <w:t>D</w:t>
      </w:r>
      <w:r w:rsidR="00643BD6" w:rsidRPr="00E33806">
        <w:rPr>
          <w:rFonts w:ascii="Garamond" w:hAnsi="Garamond"/>
          <w:sz w:val="24"/>
          <w:szCs w:val="24"/>
        </w:rPr>
        <w:t>rug</w:t>
      </w:r>
      <w:r w:rsidR="00987173" w:rsidRPr="00E33806">
        <w:rPr>
          <w:rFonts w:ascii="Garamond" w:hAnsi="Garamond"/>
          <w:sz w:val="24"/>
          <w:szCs w:val="24"/>
        </w:rPr>
        <w:t xml:space="preserve"> </w:t>
      </w:r>
      <w:r w:rsidR="00E40A1D" w:rsidRPr="00E33806">
        <w:rPr>
          <w:rFonts w:ascii="Garamond" w:hAnsi="Garamond"/>
          <w:sz w:val="24"/>
          <w:szCs w:val="24"/>
        </w:rPr>
        <w:t>L</w:t>
      </w:r>
      <w:r w:rsidR="00987173" w:rsidRPr="00E33806">
        <w:rPr>
          <w:rFonts w:ascii="Garamond" w:hAnsi="Garamond"/>
          <w:sz w:val="24"/>
          <w:szCs w:val="24"/>
        </w:rPr>
        <w:t xml:space="preserve">abeling </w:t>
      </w:r>
      <w:r w:rsidR="00E40A1D" w:rsidRPr="00E33806">
        <w:rPr>
          <w:rFonts w:ascii="Garamond" w:hAnsi="Garamond"/>
          <w:sz w:val="24"/>
          <w:szCs w:val="24"/>
        </w:rPr>
        <w:t>R</w:t>
      </w:r>
      <w:r w:rsidR="00987173" w:rsidRPr="00E33806">
        <w:rPr>
          <w:rFonts w:ascii="Garamond" w:hAnsi="Garamond"/>
          <w:sz w:val="24"/>
          <w:szCs w:val="24"/>
        </w:rPr>
        <w:t>egulations.</w:t>
      </w:r>
    </w:p>
    <w:p w:rsidR="00F64AD7" w:rsidRPr="00E33806" w:rsidRDefault="00F64AD7" w:rsidP="00E33806">
      <w:pPr>
        <w:spacing w:after="160" w:line="276" w:lineRule="auto"/>
        <w:jc w:val="both"/>
        <w:rPr>
          <w:rFonts w:ascii="Garamond" w:eastAsia="Times New Roman" w:hAnsi="Garamond"/>
          <w:sz w:val="24"/>
          <w:szCs w:val="24"/>
        </w:rPr>
      </w:pPr>
    </w:p>
    <w:p w:rsidR="00F64AD7" w:rsidRPr="00E33806" w:rsidRDefault="00F64AD7" w:rsidP="00E33806">
      <w:pPr>
        <w:pStyle w:val="ListParagraph"/>
        <w:numPr>
          <w:ilvl w:val="0"/>
          <w:numId w:val="4"/>
        </w:numPr>
        <w:spacing w:after="160" w:line="276" w:lineRule="auto"/>
        <w:jc w:val="both"/>
        <w:rPr>
          <w:rFonts w:ascii="Garamond" w:eastAsia="Verdana" w:hAnsi="Garamond" w:cs="Verdana"/>
          <w:b/>
          <w:bCs/>
          <w:sz w:val="28"/>
          <w:szCs w:val="28"/>
        </w:rPr>
      </w:pPr>
      <w:r w:rsidRPr="00E33806">
        <w:rPr>
          <w:rFonts w:ascii="Garamond" w:eastAsia="Verdana" w:hAnsi="Garamond" w:cs="Verdana"/>
          <w:b/>
          <w:bCs/>
          <w:sz w:val="28"/>
          <w:szCs w:val="28"/>
        </w:rPr>
        <w:t>Multi</w:t>
      </w:r>
      <w:r w:rsidR="008D461E">
        <w:rPr>
          <w:rFonts w:ascii="Garamond" w:eastAsia="Verdana" w:hAnsi="Garamond" w:cs="Verdana"/>
          <w:b/>
          <w:bCs/>
          <w:sz w:val="28"/>
          <w:szCs w:val="28"/>
        </w:rPr>
        <w:t>-</w:t>
      </w:r>
      <w:r w:rsidRPr="00E33806">
        <w:rPr>
          <w:rFonts w:ascii="Garamond" w:eastAsia="Verdana" w:hAnsi="Garamond" w:cs="Verdana"/>
          <w:b/>
          <w:bCs/>
          <w:sz w:val="28"/>
          <w:szCs w:val="28"/>
        </w:rPr>
        <w:t>branding</w:t>
      </w:r>
    </w:p>
    <w:p w:rsidR="002223F7" w:rsidRPr="00E33806" w:rsidRDefault="00F64AD7" w:rsidP="00E33806">
      <w:pPr>
        <w:pStyle w:val="ListParagraph"/>
        <w:numPr>
          <w:ilvl w:val="1"/>
          <w:numId w:val="20"/>
        </w:numPr>
        <w:tabs>
          <w:tab w:val="left" w:pos="465"/>
        </w:tabs>
        <w:spacing w:line="276" w:lineRule="auto"/>
        <w:ind w:right="250"/>
        <w:rPr>
          <w:rFonts w:ascii="Garamond" w:eastAsia="Verdana" w:hAnsi="Garamond" w:cs="Verdana"/>
          <w:sz w:val="24"/>
          <w:szCs w:val="24"/>
        </w:rPr>
      </w:pPr>
      <w:r w:rsidRPr="00E33806">
        <w:rPr>
          <w:rFonts w:ascii="Garamond" w:eastAsia="Verdana" w:hAnsi="Garamond" w:cs="Verdana"/>
          <w:sz w:val="24"/>
          <w:szCs w:val="24"/>
        </w:rPr>
        <w:t>No pe</w:t>
      </w:r>
      <w:r w:rsidR="00BC4004" w:rsidRPr="00E33806">
        <w:rPr>
          <w:rFonts w:ascii="Garamond" w:eastAsia="Verdana" w:hAnsi="Garamond" w:cs="Verdana"/>
          <w:sz w:val="24"/>
          <w:szCs w:val="24"/>
        </w:rPr>
        <w:t xml:space="preserve">rson shall import the same </w:t>
      </w:r>
      <w:r w:rsidR="00E40A1D" w:rsidRPr="00E33806">
        <w:rPr>
          <w:rFonts w:ascii="Garamond" w:eastAsia="Verdana" w:hAnsi="Garamond" w:cs="Verdana"/>
          <w:sz w:val="24"/>
          <w:szCs w:val="24"/>
        </w:rPr>
        <w:t xml:space="preserve">drug </w:t>
      </w:r>
      <w:r w:rsidRPr="00E33806">
        <w:rPr>
          <w:rFonts w:ascii="Garamond" w:eastAsia="Verdana" w:hAnsi="Garamond" w:cs="Verdana"/>
          <w:sz w:val="24"/>
          <w:szCs w:val="24"/>
        </w:rPr>
        <w:t>product from the same manufacturer under</w:t>
      </w:r>
    </w:p>
    <w:p w:rsidR="00F64AD7" w:rsidRPr="00E33806" w:rsidRDefault="00F64AD7" w:rsidP="00E33806">
      <w:pPr>
        <w:pStyle w:val="ListParagraph"/>
        <w:tabs>
          <w:tab w:val="left" w:pos="465"/>
        </w:tabs>
        <w:spacing w:line="276" w:lineRule="auto"/>
        <w:ind w:left="1004" w:right="250"/>
        <w:rPr>
          <w:rFonts w:ascii="Garamond" w:eastAsia="Verdana" w:hAnsi="Garamond" w:cs="Verdana"/>
          <w:sz w:val="24"/>
          <w:szCs w:val="24"/>
        </w:rPr>
      </w:pPr>
      <w:r w:rsidRPr="00E33806">
        <w:rPr>
          <w:rFonts w:ascii="Garamond" w:eastAsia="Verdana" w:hAnsi="Garamond" w:cs="Verdana"/>
          <w:sz w:val="24"/>
          <w:szCs w:val="24"/>
        </w:rPr>
        <w:t>different brand names</w:t>
      </w:r>
    </w:p>
    <w:p w:rsidR="00BC4004" w:rsidRPr="00E33806" w:rsidRDefault="00BC4004" w:rsidP="00E33806">
      <w:pPr>
        <w:pStyle w:val="ListParagraph"/>
        <w:numPr>
          <w:ilvl w:val="1"/>
          <w:numId w:val="20"/>
        </w:numPr>
        <w:tabs>
          <w:tab w:val="left" w:pos="465"/>
        </w:tabs>
        <w:spacing w:line="276" w:lineRule="auto"/>
        <w:ind w:right="250"/>
        <w:rPr>
          <w:rFonts w:ascii="Garamond" w:eastAsia="Verdana" w:hAnsi="Garamond" w:cs="Verdana"/>
          <w:sz w:val="24"/>
          <w:szCs w:val="24"/>
        </w:rPr>
      </w:pPr>
      <w:r w:rsidRPr="00E33806">
        <w:rPr>
          <w:rFonts w:ascii="Garamond" w:eastAsia="Verdana" w:hAnsi="Garamond" w:cs="Verdana"/>
          <w:sz w:val="24"/>
          <w:szCs w:val="24"/>
        </w:rPr>
        <w:t>Notwithstandi</w:t>
      </w:r>
      <w:r w:rsidR="00B33B4C" w:rsidRPr="00E33806">
        <w:rPr>
          <w:rFonts w:ascii="Garamond" w:eastAsia="Verdana" w:hAnsi="Garamond" w:cs="Verdana"/>
          <w:sz w:val="24"/>
          <w:szCs w:val="24"/>
        </w:rPr>
        <w:t xml:space="preserve">ng the provision in Regulation  </w:t>
      </w:r>
      <w:r w:rsidRPr="00E33806">
        <w:rPr>
          <w:rFonts w:ascii="Garamond" w:eastAsia="Verdana" w:hAnsi="Garamond" w:cs="Verdana"/>
          <w:sz w:val="24"/>
          <w:szCs w:val="24"/>
        </w:rPr>
        <w:t>11</w:t>
      </w:r>
      <w:r w:rsidR="00B33B4C" w:rsidRPr="00E33806">
        <w:rPr>
          <w:rFonts w:ascii="Garamond" w:eastAsia="Verdana" w:hAnsi="Garamond" w:cs="Verdana"/>
          <w:sz w:val="24"/>
          <w:szCs w:val="24"/>
        </w:rPr>
        <w:t>(</w:t>
      </w:r>
      <w:r w:rsidRPr="00E33806">
        <w:rPr>
          <w:rFonts w:ascii="Garamond" w:eastAsia="Verdana" w:hAnsi="Garamond" w:cs="Verdana"/>
          <w:sz w:val="24"/>
          <w:szCs w:val="24"/>
        </w:rPr>
        <w:t xml:space="preserve">1), a drug product which can be registered </w:t>
      </w:r>
      <w:r w:rsidR="00F230C0" w:rsidRPr="00E33806">
        <w:rPr>
          <w:rFonts w:ascii="Garamond" w:eastAsia="Verdana" w:hAnsi="Garamond" w:cs="Verdana"/>
          <w:sz w:val="24"/>
          <w:szCs w:val="24"/>
        </w:rPr>
        <w:t xml:space="preserve">under different marketing categorization </w:t>
      </w:r>
      <w:r w:rsidRPr="00E33806">
        <w:rPr>
          <w:rFonts w:ascii="Garamond" w:eastAsia="Verdana" w:hAnsi="Garamond" w:cs="Verdana"/>
          <w:sz w:val="24"/>
          <w:szCs w:val="24"/>
        </w:rPr>
        <w:t>as Over-the Counter drug as well as Prescription only Medicine on the basis of difference</w:t>
      </w:r>
      <w:r w:rsidR="00F230C0" w:rsidRPr="00E33806">
        <w:rPr>
          <w:rFonts w:ascii="Garamond" w:eastAsia="Verdana" w:hAnsi="Garamond" w:cs="Verdana"/>
          <w:sz w:val="24"/>
          <w:szCs w:val="24"/>
        </w:rPr>
        <w:t>s</w:t>
      </w:r>
      <w:r w:rsidRPr="00E33806">
        <w:rPr>
          <w:rFonts w:ascii="Garamond" w:eastAsia="Verdana" w:hAnsi="Garamond" w:cs="Verdana"/>
          <w:sz w:val="24"/>
          <w:szCs w:val="24"/>
        </w:rPr>
        <w:t xml:space="preserve"> in pack s</w:t>
      </w:r>
      <w:r w:rsidR="00F230C0" w:rsidRPr="00E33806">
        <w:rPr>
          <w:rFonts w:ascii="Garamond" w:eastAsia="Verdana" w:hAnsi="Garamond" w:cs="Verdana"/>
          <w:sz w:val="24"/>
          <w:szCs w:val="24"/>
        </w:rPr>
        <w:t>ize presentation m</w:t>
      </w:r>
      <w:r w:rsidR="00B33B4C" w:rsidRPr="00E33806">
        <w:rPr>
          <w:rFonts w:ascii="Garamond" w:eastAsia="Verdana" w:hAnsi="Garamond" w:cs="Verdana"/>
          <w:sz w:val="24"/>
          <w:szCs w:val="24"/>
        </w:rPr>
        <w:t xml:space="preserve">ay be exempted from regulation </w:t>
      </w:r>
      <w:r w:rsidR="00F230C0" w:rsidRPr="00E33806">
        <w:rPr>
          <w:rFonts w:ascii="Garamond" w:eastAsia="Verdana" w:hAnsi="Garamond" w:cs="Verdana"/>
          <w:sz w:val="24"/>
          <w:szCs w:val="24"/>
        </w:rPr>
        <w:t>11</w:t>
      </w:r>
      <w:r w:rsidR="00B33B4C" w:rsidRPr="00E33806">
        <w:rPr>
          <w:rFonts w:ascii="Garamond" w:eastAsia="Verdana" w:hAnsi="Garamond" w:cs="Verdana"/>
          <w:sz w:val="24"/>
          <w:szCs w:val="24"/>
        </w:rPr>
        <w:t>(</w:t>
      </w:r>
      <w:r w:rsidR="00F230C0" w:rsidRPr="00E33806">
        <w:rPr>
          <w:rFonts w:ascii="Garamond" w:eastAsia="Verdana" w:hAnsi="Garamond" w:cs="Verdana"/>
          <w:sz w:val="24"/>
          <w:szCs w:val="24"/>
        </w:rPr>
        <w:t>1)</w:t>
      </w:r>
    </w:p>
    <w:p w:rsidR="00E33806" w:rsidRDefault="00E33806" w:rsidP="00E33806">
      <w:pPr>
        <w:pStyle w:val="ListParagraph"/>
        <w:tabs>
          <w:tab w:val="left" w:pos="465"/>
        </w:tabs>
        <w:spacing w:line="276" w:lineRule="auto"/>
        <w:ind w:left="420" w:right="250"/>
        <w:rPr>
          <w:rFonts w:ascii="Garamond" w:eastAsia="Verdana" w:hAnsi="Garamond" w:cs="Verdana"/>
          <w:b/>
          <w:bCs/>
          <w:sz w:val="28"/>
          <w:szCs w:val="28"/>
        </w:rPr>
      </w:pPr>
    </w:p>
    <w:p w:rsidR="00F64AD7" w:rsidRPr="00E33806" w:rsidRDefault="00F64AD7" w:rsidP="00E33806">
      <w:pPr>
        <w:pStyle w:val="ListParagraph"/>
        <w:numPr>
          <w:ilvl w:val="0"/>
          <w:numId w:val="4"/>
        </w:numPr>
        <w:spacing w:after="160" w:line="276" w:lineRule="auto"/>
        <w:jc w:val="both"/>
        <w:rPr>
          <w:rFonts w:ascii="Garamond" w:eastAsia="Verdana" w:hAnsi="Garamond" w:cs="Verdana"/>
          <w:b/>
          <w:bCs/>
          <w:sz w:val="28"/>
          <w:szCs w:val="28"/>
        </w:rPr>
      </w:pPr>
      <w:r w:rsidRPr="00E33806">
        <w:rPr>
          <w:rFonts w:ascii="Garamond" w:eastAsia="Verdana" w:hAnsi="Garamond" w:cs="Verdana"/>
          <w:b/>
          <w:bCs/>
          <w:sz w:val="28"/>
          <w:szCs w:val="28"/>
        </w:rPr>
        <w:t>Additional Manufacturing site</w:t>
      </w:r>
    </w:p>
    <w:p w:rsidR="00F64AD7" w:rsidRPr="00E33806" w:rsidRDefault="005E0054" w:rsidP="00E33806">
      <w:pPr>
        <w:pStyle w:val="ListParagraph"/>
        <w:numPr>
          <w:ilvl w:val="1"/>
          <w:numId w:val="20"/>
        </w:numPr>
        <w:tabs>
          <w:tab w:val="left" w:pos="465"/>
        </w:tabs>
        <w:spacing w:line="276" w:lineRule="auto"/>
        <w:ind w:right="250"/>
        <w:rPr>
          <w:rFonts w:ascii="Garamond" w:eastAsia="Verdana" w:hAnsi="Garamond" w:cs="Verdana"/>
          <w:sz w:val="24"/>
          <w:szCs w:val="24"/>
        </w:rPr>
      </w:pPr>
      <w:r w:rsidRPr="00E33806">
        <w:rPr>
          <w:rFonts w:ascii="Garamond" w:eastAsia="Verdana" w:hAnsi="Garamond" w:cs="Verdana"/>
          <w:sz w:val="24"/>
          <w:szCs w:val="24"/>
        </w:rPr>
        <w:t xml:space="preserve">No person shall import a </w:t>
      </w:r>
      <w:r w:rsidR="007B0CAC" w:rsidRPr="00E33806">
        <w:rPr>
          <w:rFonts w:ascii="Garamond" w:eastAsia="Verdana" w:hAnsi="Garamond" w:cs="Verdana"/>
          <w:sz w:val="24"/>
          <w:szCs w:val="24"/>
        </w:rPr>
        <w:t>drug product fro</w:t>
      </w:r>
      <w:r w:rsidR="00F64AD7" w:rsidRPr="00E33806">
        <w:rPr>
          <w:rFonts w:ascii="Garamond" w:eastAsia="Verdana" w:hAnsi="Garamond" w:cs="Verdana"/>
          <w:sz w:val="24"/>
          <w:szCs w:val="24"/>
        </w:rPr>
        <w:t>m more th</w:t>
      </w:r>
      <w:r w:rsidRPr="00E33806">
        <w:rPr>
          <w:rFonts w:ascii="Garamond" w:eastAsia="Verdana" w:hAnsi="Garamond" w:cs="Verdana"/>
          <w:sz w:val="24"/>
          <w:szCs w:val="24"/>
        </w:rPr>
        <w:t>an one manufacturing site unless</w:t>
      </w:r>
      <w:r w:rsidR="00F64AD7" w:rsidRPr="00E33806">
        <w:rPr>
          <w:rFonts w:ascii="Garamond" w:eastAsia="Verdana" w:hAnsi="Garamond" w:cs="Verdana"/>
          <w:sz w:val="24"/>
          <w:szCs w:val="24"/>
        </w:rPr>
        <w:t>;</w:t>
      </w:r>
    </w:p>
    <w:p w:rsidR="00F64AD7" w:rsidRPr="00E33806" w:rsidRDefault="00F64AD7" w:rsidP="00E33806">
      <w:pPr>
        <w:pStyle w:val="ListParagraph"/>
        <w:numPr>
          <w:ilvl w:val="0"/>
          <w:numId w:val="19"/>
        </w:numPr>
        <w:tabs>
          <w:tab w:val="left" w:pos="465"/>
        </w:tabs>
        <w:spacing w:line="276" w:lineRule="auto"/>
        <w:ind w:right="250"/>
        <w:rPr>
          <w:rFonts w:ascii="Garamond" w:eastAsia="Verdana" w:hAnsi="Garamond" w:cs="Verdana"/>
          <w:sz w:val="24"/>
          <w:szCs w:val="24"/>
        </w:rPr>
      </w:pPr>
      <w:r w:rsidRPr="00E33806">
        <w:rPr>
          <w:rFonts w:ascii="Garamond" w:eastAsia="Verdana" w:hAnsi="Garamond" w:cs="Verdana"/>
          <w:sz w:val="24"/>
          <w:szCs w:val="24"/>
        </w:rPr>
        <w:t xml:space="preserve">the </w:t>
      </w:r>
      <w:r w:rsidR="005E0054" w:rsidRPr="00E33806">
        <w:rPr>
          <w:rFonts w:ascii="Garamond" w:eastAsia="Verdana" w:hAnsi="Garamond" w:cs="Verdana"/>
          <w:sz w:val="24"/>
          <w:szCs w:val="24"/>
        </w:rPr>
        <w:t xml:space="preserve">person or </w:t>
      </w:r>
      <w:r w:rsidRPr="00E33806">
        <w:rPr>
          <w:rFonts w:ascii="Garamond" w:eastAsia="Verdana" w:hAnsi="Garamond" w:cs="Verdana"/>
          <w:sz w:val="24"/>
          <w:szCs w:val="24"/>
        </w:rPr>
        <w:t>company is a</w:t>
      </w:r>
      <w:r w:rsidR="005E0054" w:rsidRPr="00E33806">
        <w:rPr>
          <w:rFonts w:ascii="Garamond" w:eastAsia="Verdana" w:hAnsi="Garamond" w:cs="Verdana"/>
          <w:sz w:val="24"/>
          <w:szCs w:val="24"/>
        </w:rPr>
        <w:t xml:space="preserve"> recognized </w:t>
      </w:r>
      <w:r w:rsidRPr="00E33806">
        <w:rPr>
          <w:rFonts w:ascii="Garamond" w:eastAsia="Verdana" w:hAnsi="Garamond" w:cs="Verdana"/>
          <w:b/>
          <w:sz w:val="24"/>
          <w:szCs w:val="24"/>
        </w:rPr>
        <w:t>multinational</w:t>
      </w:r>
      <w:r w:rsidRPr="00E33806">
        <w:rPr>
          <w:rFonts w:ascii="Garamond" w:eastAsia="Verdana" w:hAnsi="Garamond" w:cs="Verdana"/>
          <w:sz w:val="24"/>
          <w:szCs w:val="24"/>
        </w:rPr>
        <w:t xml:space="preserve"> company</w:t>
      </w:r>
      <w:r w:rsidR="005E0054" w:rsidRPr="00E33806">
        <w:rPr>
          <w:rFonts w:ascii="Garamond" w:eastAsia="Verdana" w:hAnsi="Garamond" w:cs="Verdana"/>
          <w:sz w:val="24"/>
          <w:szCs w:val="24"/>
        </w:rPr>
        <w:t xml:space="preserve"> based on criteria as determined by the Agency</w:t>
      </w:r>
      <w:r w:rsidR="007B0CAC" w:rsidRPr="00E33806">
        <w:rPr>
          <w:rFonts w:ascii="Garamond" w:eastAsia="Verdana" w:hAnsi="Garamond" w:cs="Verdana"/>
          <w:sz w:val="24"/>
          <w:szCs w:val="24"/>
        </w:rPr>
        <w:t>.</w:t>
      </w:r>
    </w:p>
    <w:p w:rsidR="005E0054" w:rsidRPr="00E33806" w:rsidRDefault="005E0054" w:rsidP="00E33806">
      <w:pPr>
        <w:pStyle w:val="ListParagraph"/>
        <w:numPr>
          <w:ilvl w:val="0"/>
          <w:numId w:val="19"/>
        </w:numPr>
        <w:tabs>
          <w:tab w:val="left" w:pos="465"/>
        </w:tabs>
        <w:spacing w:line="276" w:lineRule="auto"/>
        <w:ind w:right="250"/>
        <w:rPr>
          <w:rFonts w:ascii="Garamond" w:eastAsia="Verdana" w:hAnsi="Garamond" w:cs="Verdana"/>
          <w:sz w:val="24"/>
          <w:szCs w:val="24"/>
        </w:rPr>
      </w:pPr>
      <w:r w:rsidRPr="00E33806">
        <w:rPr>
          <w:rFonts w:ascii="Garamond" w:eastAsia="Verdana" w:hAnsi="Garamond" w:cs="Verdana"/>
          <w:sz w:val="24"/>
          <w:szCs w:val="24"/>
        </w:rPr>
        <w:t xml:space="preserve">the </w:t>
      </w:r>
      <w:r w:rsidR="00374A2B" w:rsidRPr="00E33806">
        <w:rPr>
          <w:rFonts w:ascii="Garamond" w:eastAsia="Verdana" w:hAnsi="Garamond" w:cs="Verdana"/>
          <w:sz w:val="24"/>
          <w:szCs w:val="24"/>
        </w:rPr>
        <w:t xml:space="preserve">registration of the </w:t>
      </w:r>
      <w:r w:rsidRPr="00E33806">
        <w:rPr>
          <w:rFonts w:ascii="Garamond" w:eastAsia="Verdana" w:hAnsi="Garamond" w:cs="Verdana"/>
          <w:sz w:val="24"/>
          <w:szCs w:val="24"/>
        </w:rPr>
        <w:t xml:space="preserve">additional </w:t>
      </w:r>
      <w:r w:rsidR="00374A2B" w:rsidRPr="00E33806">
        <w:rPr>
          <w:rFonts w:ascii="Garamond" w:eastAsia="Verdana" w:hAnsi="Garamond" w:cs="Verdana"/>
          <w:sz w:val="24"/>
          <w:szCs w:val="24"/>
        </w:rPr>
        <w:t xml:space="preserve">manufacturing </w:t>
      </w:r>
      <w:r w:rsidRPr="00E33806">
        <w:rPr>
          <w:rFonts w:ascii="Garamond" w:eastAsia="Verdana" w:hAnsi="Garamond" w:cs="Verdana"/>
          <w:sz w:val="24"/>
          <w:szCs w:val="24"/>
        </w:rPr>
        <w:t>site</w:t>
      </w:r>
      <w:r w:rsidR="00423234" w:rsidRPr="00E33806">
        <w:rPr>
          <w:rFonts w:ascii="Garamond" w:eastAsia="Verdana" w:hAnsi="Garamond" w:cs="Verdana"/>
          <w:sz w:val="24"/>
          <w:szCs w:val="24"/>
        </w:rPr>
        <w:t xml:space="preserve"> is a subject of drug product registration under collaborative registration procedure</w:t>
      </w:r>
      <w:r w:rsidRPr="00E33806">
        <w:rPr>
          <w:rFonts w:ascii="Garamond" w:eastAsia="Verdana" w:hAnsi="Garamond" w:cs="Verdana"/>
          <w:sz w:val="24"/>
          <w:szCs w:val="24"/>
        </w:rPr>
        <w:t xml:space="preserve"> </w:t>
      </w:r>
      <w:r w:rsidR="00423234" w:rsidRPr="00E33806">
        <w:rPr>
          <w:rFonts w:ascii="Garamond" w:eastAsia="Verdana" w:hAnsi="Garamond" w:cs="Verdana"/>
          <w:sz w:val="24"/>
          <w:szCs w:val="24"/>
        </w:rPr>
        <w:t>with other national, regional or international organizations recognized by the Agency</w:t>
      </w:r>
    </w:p>
    <w:p w:rsidR="00F64AD7" w:rsidRPr="00E33806" w:rsidRDefault="00F64AD7" w:rsidP="00E33806">
      <w:pPr>
        <w:spacing w:after="160" w:line="276" w:lineRule="auto"/>
        <w:jc w:val="both"/>
        <w:rPr>
          <w:rFonts w:ascii="Garamond" w:eastAsia="Times New Roman" w:hAnsi="Garamond"/>
          <w:sz w:val="24"/>
          <w:szCs w:val="24"/>
        </w:rPr>
      </w:pPr>
    </w:p>
    <w:p w:rsidR="004D0D3C" w:rsidRPr="00E33806" w:rsidRDefault="00D475C2" w:rsidP="00E33806">
      <w:pPr>
        <w:pStyle w:val="ListParagraph"/>
        <w:numPr>
          <w:ilvl w:val="0"/>
          <w:numId w:val="20"/>
        </w:numPr>
        <w:tabs>
          <w:tab w:val="left" w:pos="465"/>
        </w:tabs>
        <w:spacing w:line="276" w:lineRule="auto"/>
        <w:ind w:right="250"/>
        <w:jc w:val="both"/>
        <w:rPr>
          <w:rFonts w:ascii="Garamond" w:eastAsia="Times New Roman" w:hAnsi="Garamond"/>
          <w:b/>
          <w:sz w:val="28"/>
          <w:szCs w:val="28"/>
        </w:rPr>
      </w:pPr>
      <w:r w:rsidRPr="00E33806">
        <w:rPr>
          <w:rFonts w:ascii="Garamond" w:eastAsia="Times New Roman" w:hAnsi="Garamond"/>
          <w:b/>
          <w:sz w:val="28"/>
          <w:szCs w:val="28"/>
        </w:rPr>
        <w:t>Stability</w:t>
      </w:r>
      <w:r w:rsidR="006A24FF" w:rsidRPr="00E33806">
        <w:rPr>
          <w:rFonts w:ascii="Garamond" w:eastAsia="Times New Roman" w:hAnsi="Garamond"/>
          <w:b/>
          <w:sz w:val="28"/>
          <w:szCs w:val="28"/>
        </w:rPr>
        <w:t xml:space="preserve"> testing</w:t>
      </w:r>
      <w:r w:rsidRPr="00E33806">
        <w:rPr>
          <w:rFonts w:ascii="Garamond" w:eastAsia="Times New Roman" w:hAnsi="Garamond"/>
          <w:b/>
          <w:sz w:val="28"/>
          <w:szCs w:val="28"/>
        </w:rPr>
        <w:t>, Shelf life, Expiration dating and storage statement</w:t>
      </w:r>
      <w:r w:rsidR="0076151F" w:rsidRPr="00E33806">
        <w:rPr>
          <w:rFonts w:ascii="Garamond" w:eastAsia="Times New Roman" w:hAnsi="Garamond"/>
          <w:b/>
          <w:sz w:val="28"/>
          <w:szCs w:val="28"/>
        </w:rPr>
        <w:t>.</w:t>
      </w:r>
    </w:p>
    <w:p w:rsidR="008D461E" w:rsidRPr="008D461E" w:rsidRDefault="00DB0C73" w:rsidP="008D461E">
      <w:pPr>
        <w:pStyle w:val="ListParagraph"/>
        <w:numPr>
          <w:ilvl w:val="1"/>
          <w:numId w:val="20"/>
        </w:numPr>
        <w:tabs>
          <w:tab w:val="left" w:pos="465"/>
        </w:tabs>
        <w:spacing w:line="276" w:lineRule="auto"/>
        <w:ind w:right="250"/>
        <w:jc w:val="both"/>
        <w:rPr>
          <w:rFonts w:ascii="Garamond" w:eastAsia="Verdana" w:hAnsi="Garamond" w:cs="Verdana"/>
          <w:b/>
          <w:sz w:val="24"/>
          <w:szCs w:val="24"/>
        </w:rPr>
      </w:pPr>
      <w:r w:rsidRPr="00E33806">
        <w:rPr>
          <w:rFonts w:ascii="Garamond" w:eastAsia="Verdana" w:hAnsi="Garamond" w:cs="Verdana"/>
          <w:sz w:val="24"/>
          <w:szCs w:val="24"/>
        </w:rPr>
        <w:t xml:space="preserve">For the purpose of establishing shelf life and </w:t>
      </w:r>
      <w:r w:rsidR="008D461E">
        <w:rPr>
          <w:rFonts w:ascii="Garamond" w:eastAsia="Verdana" w:hAnsi="Garamond" w:cs="Verdana"/>
          <w:sz w:val="24"/>
          <w:szCs w:val="24"/>
        </w:rPr>
        <w:t>determining appropriate storage</w:t>
      </w:r>
    </w:p>
    <w:p w:rsidR="00DB0C73" w:rsidRPr="008D461E" w:rsidRDefault="00DB0C73" w:rsidP="008D461E">
      <w:pPr>
        <w:pStyle w:val="ListParagraph"/>
        <w:tabs>
          <w:tab w:val="left" w:pos="465"/>
        </w:tabs>
        <w:spacing w:line="276" w:lineRule="auto"/>
        <w:ind w:left="1004" w:right="250"/>
        <w:jc w:val="both"/>
        <w:rPr>
          <w:rFonts w:ascii="Garamond" w:eastAsia="Verdana" w:hAnsi="Garamond" w:cs="Verdana"/>
          <w:b/>
          <w:sz w:val="24"/>
          <w:szCs w:val="24"/>
        </w:rPr>
      </w:pPr>
      <w:r w:rsidRPr="008D461E">
        <w:rPr>
          <w:rFonts w:ascii="Garamond" w:eastAsia="Verdana" w:hAnsi="Garamond" w:cs="Verdana"/>
          <w:sz w:val="24"/>
          <w:szCs w:val="24"/>
        </w:rPr>
        <w:t>condition</w:t>
      </w:r>
      <w:r w:rsidR="007B0CAC" w:rsidRPr="008D461E">
        <w:rPr>
          <w:rFonts w:ascii="Garamond" w:eastAsia="Verdana" w:hAnsi="Garamond" w:cs="Verdana"/>
          <w:sz w:val="24"/>
          <w:szCs w:val="24"/>
        </w:rPr>
        <w:t>(s)</w:t>
      </w:r>
      <w:r w:rsidR="0071480D" w:rsidRPr="008D461E">
        <w:rPr>
          <w:rFonts w:ascii="Garamond" w:eastAsia="Verdana" w:hAnsi="Garamond" w:cs="Verdana"/>
          <w:sz w:val="24"/>
          <w:szCs w:val="24"/>
        </w:rPr>
        <w:t xml:space="preserve"> for a </w:t>
      </w:r>
      <w:r w:rsidR="007B0CAC" w:rsidRPr="008D461E">
        <w:rPr>
          <w:rFonts w:ascii="Garamond" w:eastAsia="Verdana" w:hAnsi="Garamond" w:cs="Verdana"/>
          <w:sz w:val="24"/>
          <w:szCs w:val="24"/>
        </w:rPr>
        <w:t xml:space="preserve">drug or </w:t>
      </w:r>
      <w:r w:rsidR="0071480D" w:rsidRPr="008D461E">
        <w:rPr>
          <w:rFonts w:ascii="Garamond" w:eastAsia="Verdana" w:hAnsi="Garamond" w:cs="Verdana"/>
          <w:sz w:val="24"/>
          <w:szCs w:val="24"/>
        </w:rPr>
        <w:t>drug product</w:t>
      </w:r>
      <w:r w:rsidRPr="008D461E">
        <w:rPr>
          <w:rFonts w:ascii="Garamond" w:eastAsia="Verdana" w:hAnsi="Garamond" w:cs="Verdana"/>
          <w:sz w:val="24"/>
          <w:szCs w:val="24"/>
        </w:rPr>
        <w:t>,</w:t>
      </w:r>
      <w:r w:rsidR="0071480D" w:rsidRPr="008D461E">
        <w:rPr>
          <w:rFonts w:ascii="Garamond" w:eastAsia="Verdana" w:hAnsi="Garamond" w:cs="Verdana"/>
          <w:sz w:val="24"/>
          <w:szCs w:val="24"/>
        </w:rPr>
        <w:t xml:space="preserve"> a</w:t>
      </w:r>
      <w:r w:rsidRPr="008D461E">
        <w:rPr>
          <w:rFonts w:ascii="Garamond" w:eastAsia="Verdana" w:hAnsi="Garamond" w:cs="Verdana"/>
          <w:sz w:val="24"/>
          <w:szCs w:val="24"/>
        </w:rPr>
        <w:t xml:space="preserve"> drug </w:t>
      </w:r>
      <w:r w:rsidR="007B0CAC" w:rsidRPr="008D461E">
        <w:rPr>
          <w:rFonts w:ascii="Garamond" w:eastAsia="Verdana" w:hAnsi="Garamond" w:cs="Verdana"/>
          <w:sz w:val="24"/>
          <w:szCs w:val="24"/>
        </w:rPr>
        <w:t xml:space="preserve">or drug </w:t>
      </w:r>
      <w:r w:rsidRPr="008D461E">
        <w:rPr>
          <w:rFonts w:ascii="Garamond" w:eastAsia="Verdana" w:hAnsi="Garamond" w:cs="Verdana"/>
          <w:sz w:val="24"/>
          <w:szCs w:val="24"/>
        </w:rPr>
        <w:t>product</w:t>
      </w:r>
      <w:r w:rsidR="0071480D" w:rsidRPr="008D461E">
        <w:rPr>
          <w:rFonts w:ascii="Garamond" w:eastAsia="Verdana" w:hAnsi="Garamond" w:cs="Verdana"/>
          <w:sz w:val="24"/>
          <w:szCs w:val="24"/>
        </w:rPr>
        <w:t xml:space="preserve"> intended</w:t>
      </w:r>
      <w:r w:rsidRPr="008D461E">
        <w:rPr>
          <w:rFonts w:ascii="Garamond" w:eastAsia="Verdana" w:hAnsi="Garamond" w:cs="Verdana"/>
          <w:sz w:val="24"/>
          <w:szCs w:val="24"/>
        </w:rPr>
        <w:t xml:space="preserve"> to be marketed in Nigeria shall </w:t>
      </w:r>
      <w:r w:rsidR="00956FC0" w:rsidRPr="008D461E">
        <w:rPr>
          <w:rFonts w:ascii="Garamond" w:eastAsia="Verdana" w:hAnsi="Garamond" w:cs="Verdana"/>
          <w:sz w:val="24"/>
          <w:szCs w:val="24"/>
        </w:rPr>
        <w:t xml:space="preserve">under general case </w:t>
      </w:r>
      <w:r w:rsidRPr="008D461E">
        <w:rPr>
          <w:rFonts w:ascii="Garamond" w:eastAsia="Verdana" w:hAnsi="Garamond" w:cs="Verdana"/>
          <w:sz w:val="24"/>
          <w:szCs w:val="24"/>
        </w:rPr>
        <w:t>be tested under long term and accelerated stability conditions prescribed for climatic Zone IVB.</w:t>
      </w:r>
    </w:p>
    <w:p w:rsidR="007B0CAC" w:rsidRPr="00E33806" w:rsidRDefault="00956FC0" w:rsidP="00E33806">
      <w:pPr>
        <w:pStyle w:val="ListParagraph"/>
        <w:numPr>
          <w:ilvl w:val="1"/>
          <w:numId w:val="20"/>
        </w:numPr>
        <w:tabs>
          <w:tab w:val="left" w:pos="465"/>
        </w:tabs>
        <w:spacing w:line="276" w:lineRule="auto"/>
        <w:ind w:right="250"/>
        <w:jc w:val="both"/>
        <w:rPr>
          <w:rFonts w:ascii="Garamond" w:eastAsia="Verdana" w:hAnsi="Garamond" w:cs="Verdana"/>
          <w:sz w:val="24"/>
          <w:szCs w:val="24"/>
        </w:rPr>
      </w:pPr>
      <w:r w:rsidRPr="00E33806">
        <w:rPr>
          <w:rFonts w:ascii="Garamond" w:eastAsia="Verdana" w:hAnsi="Garamond" w:cs="Verdana"/>
          <w:sz w:val="24"/>
          <w:szCs w:val="24"/>
        </w:rPr>
        <w:lastRenderedPageBreak/>
        <w:t>Notwithstanding the requirement in 1</w:t>
      </w:r>
      <w:r w:rsidR="007B0CAC" w:rsidRPr="00E33806">
        <w:rPr>
          <w:rFonts w:ascii="Garamond" w:eastAsia="Verdana" w:hAnsi="Garamond" w:cs="Verdana"/>
          <w:sz w:val="24"/>
          <w:szCs w:val="24"/>
        </w:rPr>
        <w:t>3.1</w:t>
      </w:r>
      <w:r w:rsidRPr="00E33806">
        <w:rPr>
          <w:rFonts w:ascii="Garamond" w:eastAsia="Verdana" w:hAnsi="Garamond" w:cs="Verdana"/>
          <w:sz w:val="24"/>
          <w:szCs w:val="24"/>
        </w:rPr>
        <w:t xml:space="preserve">(a), </w:t>
      </w:r>
      <w:r w:rsidR="007B0CAC" w:rsidRPr="00E33806">
        <w:rPr>
          <w:rFonts w:ascii="Garamond" w:eastAsia="Verdana" w:hAnsi="Garamond" w:cs="Verdana"/>
          <w:sz w:val="24"/>
          <w:szCs w:val="24"/>
        </w:rPr>
        <w:t xml:space="preserve">drug or drug </w:t>
      </w:r>
      <w:r w:rsidRPr="00E33806">
        <w:rPr>
          <w:rFonts w:ascii="Garamond" w:eastAsia="Verdana" w:hAnsi="Garamond" w:cs="Verdana"/>
          <w:sz w:val="24"/>
          <w:szCs w:val="24"/>
        </w:rPr>
        <w:t>product which is thermobile and hence requires temperature controlled storage, shall be tested according to long term conditions simulating the real conditions of storage</w:t>
      </w:r>
      <w:r w:rsidR="007B0CAC" w:rsidRPr="00E33806">
        <w:rPr>
          <w:rFonts w:ascii="Garamond" w:eastAsia="Verdana" w:hAnsi="Garamond" w:cs="Verdana"/>
          <w:sz w:val="24"/>
          <w:szCs w:val="24"/>
        </w:rPr>
        <w:t>.</w:t>
      </w:r>
    </w:p>
    <w:p w:rsidR="0076151F" w:rsidRPr="00E33806" w:rsidRDefault="00552EEC" w:rsidP="00E33806">
      <w:pPr>
        <w:pStyle w:val="ListParagraph"/>
        <w:numPr>
          <w:ilvl w:val="1"/>
          <w:numId w:val="20"/>
        </w:numPr>
        <w:tabs>
          <w:tab w:val="left" w:pos="465"/>
        </w:tabs>
        <w:spacing w:line="276" w:lineRule="auto"/>
        <w:ind w:right="250"/>
        <w:jc w:val="both"/>
        <w:rPr>
          <w:rFonts w:ascii="Garamond" w:eastAsia="Verdana" w:hAnsi="Garamond" w:cs="Verdana"/>
          <w:sz w:val="24"/>
          <w:szCs w:val="24"/>
        </w:rPr>
      </w:pPr>
      <w:r w:rsidRPr="00E33806">
        <w:rPr>
          <w:rFonts w:ascii="Garamond" w:eastAsia="Verdana" w:hAnsi="Garamond" w:cs="Verdana"/>
          <w:sz w:val="24"/>
          <w:szCs w:val="24"/>
        </w:rPr>
        <w:t xml:space="preserve">Expiry date </w:t>
      </w:r>
      <w:r w:rsidRPr="00E33806">
        <w:rPr>
          <w:rFonts w:ascii="Garamond" w:eastAsia="TimesNewRomanPS" w:hAnsi="Garamond" w:cs="TimesNewRomanPS"/>
          <w:sz w:val="24"/>
          <w:szCs w:val="24"/>
        </w:rPr>
        <w:t xml:space="preserve">shall be established for each </w:t>
      </w:r>
      <w:r w:rsidR="0061331A" w:rsidRPr="00E33806">
        <w:rPr>
          <w:rFonts w:ascii="Garamond" w:eastAsia="TimesNewRomanPS" w:hAnsi="Garamond" w:cs="TimesNewRomanPS"/>
          <w:sz w:val="24"/>
          <w:szCs w:val="24"/>
        </w:rPr>
        <w:t xml:space="preserve">drug or drug </w:t>
      </w:r>
      <w:r w:rsidRPr="00E33806">
        <w:rPr>
          <w:rFonts w:ascii="Garamond" w:eastAsia="TimesNewRomanPS" w:hAnsi="Garamond" w:cs="TimesNewRomanPS"/>
          <w:sz w:val="24"/>
          <w:szCs w:val="24"/>
        </w:rPr>
        <w:t>product by adding</w:t>
      </w:r>
      <w:r w:rsidRPr="00E33806">
        <w:rPr>
          <w:rFonts w:ascii="Garamond" w:eastAsia="Verdana" w:hAnsi="Garamond" w:cs="Verdana"/>
          <w:sz w:val="24"/>
          <w:szCs w:val="24"/>
        </w:rPr>
        <w:t xml:space="preserve"> t</w:t>
      </w:r>
      <w:r w:rsidRPr="00E33806">
        <w:rPr>
          <w:rFonts w:ascii="Garamond" w:eastAsia="TimesNewRomanPS" w:hAnsi="Garamond" w:cs="TimesNewRomanPS"/>
          <w:sz w:val="24"/>
          <w:szCs w:val="24"/>
        </w:rPr>
        <w:t xml:space="preserve">he </w:t>
      </w:r>
      <w:r w:rsidR="007F044C" w:rsidRPr="00E33806">
        <w:rPr>
          <w:rFonts w:ascii="Garamond" w:eastAsia="TimesNewRomanPS" w:hAnsi="Garamond" w:cs="TimesNewRomanPS"/>
          <w:sz w:val="24"/>
          <w:szCs w:val="24"/>
        </w:rPr>
        <w:t xml:space="preserve">determined </w:t>
      </w:r>
      <w:r w:rsidRPr="00E33806">
        <w:rPr>
          <w:rFonts w:ascii="Garamond" w:eastAsia="TimesNewRomanPS" w:hAnsi="Garamond" w:cs="TimesNewRomanPS"/>
          <w:sz w:val="24"/>
          <w:szCs w:val="24"/>
        </w:rPr>
        <w:t>shelf-</w:t>
      </w:r>
      <w:r w:rsidR="0076151F" w:rsidRPr="00E33806">
        <w:rPr>
          <w:rFonts w:ascii="Garamond" w:eastAsia="TimesNewRomanPS" w:hAnsi="Garamond" w:cs="TimesNewRomanPS"/>
          <w:sz w:val="24"/>
          <w:szCs w:val="24"/>
        </w:rPr>
        <w:t>life to the</w:t>
      </w:r>
      <w:r w:rsidR="0061331A" w:rsidRPr="00E33806">
        <w:rPr>
          <w:rFonts w:ascii="Garamond" w:eastAsia="TimesNewRomanPS" w:hAnsi="Garamond" w:cs="TimesNewRomanPS"/>
          <w:sz w:val="24"/>
          <w:szCs w:val="24"/>
        </w:rPr>
        <w:t xml:space="preserve"> </w:t>
      </w:r>
      <w:r w:rsidRPr="00E33806">
        <w:rPr>
          <w:rFonts w:ascii="Garamond" w:eastAsia="TimesNewRomanPS" w:hAnsi="Garamond" w:cs="TimesNewRomanPS"/>
          <w:sz w:val="24"/>
          <w:szCs w:val="24"/>
        </w:rPr>
        <w:t xml:space="preserve">date of manufacture of </w:t>
      </w:r>
      <w:r w:rsidR="0061331A" w:rsidRPr="00E33806">
        <w:rPr>
          <w:rFonts w:ascii="Garamond" w:eastAsia="TimesNewRomanPS" w:hAnsi="Garamond" w:cs="TimesNewRomanPS"/>
          <w:sz w:val="24"/>
          <w:szCs w:val="24"/>
        </w:rPr>
        <w:t xml:space="preserve">drug or drug </w:t>
      </w:r>
      <w:r w:rsidRPr="00E33806">
        <w:rPr>
          <w:rFonts w:ascii="Garamond" w:eastAsia="TimesNewRomanPS" w:hAnsi="Garamond" w:cs="TimesNewRomanPS"/>
          <w:sz w:val="24"/>
          <w:szCs w:val="24"/>
        </w:rPr>
        <w:t>product batches tested under stability programme.</w:t>
      </w:r>
    </w:p>
    <w:p w:rsidR="0076151F" w:rsidRPr="00E33806" w:rsidRDefault="00BF73FB" w:rsidP="00E33806">
      <w:pPr>
        <w:pStyle w:val="ListParagraph"/>
        <w:numPr>
          <w:ilvl w:val="1"/>
          <w:numId w:val="20"/>
        </w:numPr>
        <w:spacing w:line="276" w:lineRule="auto"/>
        <w:jc w:val="both"/>
        <w:rPr>
          <w:rFonts w:ascii="Garamond" w:eastAsia="Verdana" w:hAnsi="Garamond" w:cs="Verdana"/>
          <w:sz w:val="24"/>
          <w:szCs w:val="24"/>
        </w:rPr>
      </w:pPr>
      <w:r w:rsidRPr="00E33806">
        <w:rPr>
          <w:rFonts w:ascii="Garamond" w:eastAsia="Verdana" w:hAnsi="Garamond" w:cs="Verdana"/>
          <w:sz w:val="24"/>
          <w:szCs w:val="24"/>
        </w:rPr>
        <w:t>A storage statement shall be established for the label based on the stability evaluation of the product. Where applicable, specific instructions shall be provided, particularly for drug product that cannot tolerate freezing. Terms such as “ambient conditions” or “room temperature” must be avoided.</w:t>
      </w:r>
    </w:p>
    <w:p w:rsidR="00B33B4C" w:rsidRPr="00E33806" w:rsidRDefault="00BF73FB" w:rsidP="00E33806">
      <w:pPr>
        <w:pStyle w:val="ListParagraph"/>
        <w:numPr>
          <w:ilvl w:val="1"/>
          <w:numId w:val="20"/>
        </w:numPr>
        <w:tabs>
          <w:tab w:val="left" w:pos="465"/>
        </w:tabs>
        <w:spacing w:line="276" w:lineRule="auto"/>
        <w:ind w:right="250"/>
        <w:jc w:val="both"/>
        <w:rPr>
          <w:rFonts w:ascii="Garamond" w:eastAsia="Verdana" w:hAnsi="Garamond" w:cs="Verdana"/>
          <w:sz w:val="24"/>
          <w:szCs w:val="24"/>
        </w:rPr>
      </w:pPr>
      <w:r w:rsidRPr="00E33806">
        <w:rPr>
          <w:rFonts w:ascii="Garamond" w:eastAsia="Verdana" w:hAnsi="Garamond" w:cs="Verdana"/>
          <w:sz w:val="24"/>
          <w:szCs w:val="24"/>
        </w:rPr>
        <w:t xml:space="preserve">In general, for </w:t>
      </w:r>
      <w:r w:rsidR="0061331A" w:rsidRPr="00E33806">
        <w:rPr>
          <w:rFonts w:ascii="Garamond" w:eastAsia="Verdana" w:hAnsi="Garamond" w:cs="Verdana"/>
          <w:sz w:val="24"/>
          <w:szCs w:val="24"/>
        </w:rPr>
        <w:t xml:space="preserve">drug and drug </w:t>
      </w:r>
      <w:r w:rsidRPr="00E33806">
        <w:rPr>
          <w:rFonts w:ascii="Garamond" w:eastAsia="Verdana" w:hAnsi="Garamond" w:cs="Verdana"/>
          <w:sz w:val="24"/>
          <w:szCs w:val="24"/>
        </w:rPr>
        <w:t>product not requiring temperature controlled storage, the labeling as demonstrated by the stability of the product shall be “</w:t>
      </w:r>
      <w:r w:rsidR="001F2938" w:rsidRPr="00E33806">
        <w:rPr>
          <w:rFonts w:ascii="Garamond" w:eastAsia="Verdana" w:hAnsi="Garamond" w:cs="Verdana"/>
          <w:sz w:val="24"/>
          <w:szCs w:val="24"/>
        </w:rPr>
        <w:t xml:space="preserve">Store </w:t>
      </w:r>
      <w:r w:rsidR="007F044C" w:rsidRPr="00E33806">
        <w:rPr>
          <w:rFonts w:ascii="Garamond" w:eastAsia="Verdana" w:hAnsi="Garamond" w:cs="Verdana"/>
          <w:sz w:val="24"/>
          <w:szCs w:val="24"/>
        </w:rPr>
        <w:t>below 30</w:t>
      </w:r>
      <w:r w:rsidR="007F044C" w:rsidRPr="00E33806">
        <w:rPr>
          <w:rFonts w:ascii="Garamond" w:eastAsia="Verdana" w:hAnsi="Garamond" w:cs="Verdana"/>
          <w:sz w:val="24"/>
          <w:szCs w:val="24"/>
          <w:vertAlign w:val="superscript"/>
        </w:rPr>
        <w:t>0</w:t>
      </w:r>
      <w:r w:rsidR="007F044C" w:rsidRPr="00E33806">
        <w:rPr>
          <w:rFonts w:ascii="Garamond" w:eastAsia="Verdana" w:hAnsi="Garamond" w:cs="Verdana"/>
          <w:sz w:val="24"/>
          <w:szCs w:val="24"/>
        </w:rPr>
        <w:t>C”</w:t>
      </w:r>
      <w:r w:rsidR="0061331A" w:rsidRPr="00E33806">
        <w:rPr>
          <w:rFonts w:ascii="Garamond" w:eastAsia="Verdana" w:hAnsi="Garamond" w:cs="Verdana"/>
          <w:sz w:val="24"/>
          <w:szCs w:val="24"/>
        </w:rPr>
        <w:t>.</w:t>
      </w:r>
    </w:p>
    <w:p w:rsidR="007F044C" w:rsidRPr="00E33806" w:rsidRDefault="0061331A" w:rsidP="00E33806">
      <w:pPr>
        <w:pStyle w:val="ListParagraph"/>
        <w:numPr>
          <w:ilvl w:val="1"/>
          <w:numId w:val="20"/>
        </w:numPr>
        <w:tabs>
          <w:tab w:val="left" w:pos="465"/>
        </w:tabs>
        <w:spacing w:line="276" w:lineRule="auto"/>
        <w:ind w:right="250"/>
        <w:jc w:val="both"/>
        <w:rPr>
          <w:rFonts w:ascii="Garamond" w:eastAsia="Verdana" w:hAnsi="Garamond" w:cs="Verdana"/>
          <w:sz w:val="24"/>
          <w:szCs w:val="24"/>
        </w:rPr>
      </w:pPr>
      <w:r w:rsidRPr="00E33806">
        <w:rPr>
          <w:rFonts w:ascii="Garamond" w:eastAsia="Verdana" w:hAnsi="Garamond" w:cs="Verdana"/>
          <w:sz w:val="24"/>
          <w:szCs w:val="24"/>
        </w:rPr>
        <w:t>Ancillary</w:t>
      </w:r>
      <w:r w:rsidR="007F044C" w:rsidRPr="00E33806">
        <w:rPr>
          <w:rFonts w:ascii="Garamond" w:eastAsia="Verdana" w:hAnsi="Garamond" w:cs="Verdana"/>
          <w:sz w:val="24"/>
          <w:szCs w:val="24"/>
        </w:rPr>
        <w:t xml:space="preserve"> cautionary storage </w:t>
      </w:r>
      <w:r w:rsidRPr="00E33806">
        <w:rPr>
          <w:rFonts w:ascii="Garamond" w:eastAsia="Verdana" w:hAnsi="Garamond" w:cs="Verdana"/>
          <w:sz w:val="24"/>
          <w:szCs w:val="24"/>
        </w:rPr>
        <w:t xml:space="preserve">statements may be required as shall be determined based on </w:t>
      </w:r>
      <w:r w:rsidR="00767A12" w:rsidRPr="00E33806">
        <w:rPr>
          <w:rFonts w:ascii="Garamond" w:eastAsia="Verdana" w:hAnsi="Garamond" w:cs="Verdana"/>
          <w:sz w:val="24"/>
          <w:szCs w:val="24"/>
        </w:rPr>
        <w:t xml:space="preserve">results from </w:t>
      </w:r>
      <w:r w:rsidRPr="00E33806">
        <w:rPr>
          <w:rFonts w:ascii="Garamond" w:eastAsia="Verdana" w:hAnsi="Garamond" w:cs="Verdana"/>
          <w:sz w:val="24"/>
          <w:szCs w:val="24"/>
        </w:rPr>
        <w:t>Accelerated Stability studies</w:t>
      </w:r>
      <w:r w:rsidR="007F044C" w:rsidRPr="00E33806">
        <w:rPr>
          <w:rFonts w:ascii="Garamond" w:eastAsia="Verdana" w:hAnsi="Garamond" w:cs="Verdana"/>
          <w:sz w:val="24"/>
          <w:szCs w:val="24"/>
        </w:rPr>
        <w:t>.</w:t>
      </w:r>
    </w:p>
    <w:p w:rsidR="00DB0C73" w:rsidRPr="00E33806" w:rsidRDefault="00DB0C73" w:rsidP="00E33806">
      <w:pPr>
        <w:tabs>
          <w:tab w:val="left" w:pos="465"/>
        </w:tabs>
        <w:spacing w:line="276" w:lineRule="auto"/>
        <w:ind w:right="250"/>
        <w:jc w:val="both"/>
        <w:rPr>
          <w:rFonts w:ascii="Garamond" w:eastAsia="Verdana" w:hAnsi="Garamond" w:cs="Verdana"/>
          <w:sz w:val="24"/>
          <w:szCs w:val="24"/>
        </w:rPr>
      </w:pPr>
    </w:p>
    <w:p w:rsidR="0076151F" w:rsidRPr="00E33806" w:rsidRDefault="00892B0E" w:rsidP="00E33806">
      <w:pPr>
        <w:pStyle w:val="ListParagraph"/>
        <w:numPr>
          <w:ilvl w:val="0"/>
          <w:numId w:val="20"/>
        </w:numPr>
        <w:tabs>
          <w:tab w:val="left" w:pos="720"/>
        </w:tabs>
        <w:spacing w:line="276" w:lineRule="auto"/>
        <w:jc w:val="both"/>
        <w:rPr>
          <w:rFonts w:ascii="Garamond" w:eastAsia="Verdana" w:hAnsi="Garamond" w:cs="Verdana"/>
          <w:b/>
          <w:bCs/>
          <w:sz w:val="28"/>
          <w:szCs w:val="28"/>
        </w:rPr>
      </w:pPr>
      <w:r w:rsidRPr="00E33806">
        <w:rPr>
          <w:rFonts w:ascii="Garamond" w:eastAsia="Verdana" w:hAnsi="Garamond" w:cs="Verdana"/>
          <w:b/>
          <w:bCs/>
          <w:sz w:val="28"/>
          <w:szCs w:val="28"/>
        </w:rPr>
        <w:t>Offences</w:t>
      </w:r>
    </w:p>
    <w:p w:rsidR="00DE593A" w:rsidRPr="00E33806" w:rsidRDefault="0076151F" w:rsidP="00E33806">
      <w:pPr>
        <w:pStyle w:val="ListParagraph"/>
        <w:numPr>
          <w:ilvl w:val="1"/>
          <w:numId w:val="20"/>
        </w:numPr>
        <w:spacing w:line="276" w:lineRule="auto"/>
        <w:jc w:val="both"/>
        <w:rPr>
          <w:rFonts w:ascii="Garamond" w:eastAsia="Verdana" w:hAnsi="Garamond" w:cs="Verdana"/>
          <w:sz w:val="24"/>
          <w:szCs w:val="24"/>
        </w:rPr>
      </w:pPr>
      <w:r w:rsidRPr="00E33806">
        <w:rPr>
          <w:rFonts w:ascii="Garamond" w:eastAsia="Verdana" w:hAnsi="Garamond" w:cs="Verdana"/>
          <w:sz w:val="24"/>
          <w:szCs w:val="24"/>
        </w:rPr>
        <w:t xml:space="preserve"> </w:t>
      </w:r>
      <w:r w:rsidR="00892B0E" w:rsidRPr="00E33806">
        <w:rPr>
          <w:rFonts w:ascii="Garamond" w:eastAsia="Verdana" w:hAnsi="Garamond" w:cs="Verdana"/>
          <w:sz w:val="24"/>
          <w:szCs w:val="24"/>
        </w:rPr>
        <w:t>A person who contravenes a provision of this Act or a regulation made under it is guilty of an offence and liable on conviction-</w:t>
      </w:r>
    </w:p>
    <w:p w:rsidR="000F7A87" w:rsidRPr="00E33806" w:rsidRDefault="00892B0E" w:rsidP="00E33806">
      <w:pPr>
        <w:pStyle w:val="ListParagraph"/>
        <w:numPr>
          <w:ilvl w:val="0"/>
          <w:numId w:val="14"/>
        </w:numPr>
        <w:tabs>
          <w:tab w:val="left" w:pos="740"/>
        </w:tabs>
        <w:spacing w:line="276" w:lineRule="auto"/>
        <w:ind w:right="310"/>
        <w:jc w:val="both"/>
        <w:rPr>
          <w:rFonts w:ascii="Garamond" w:eastAsia="Verdana" w:hAnsi="Garamond" w:cs="Verdana"/>
          <w:iCs/>
          <w:sz w:val="24"/>
          <w:szCs w:val="24"/>
        </w:rPr>
      </w:pPr>
      <w:r w:rsidRPr="00E33806">
        <w:rPr>
          <w:rFonts w:ascii="Garamond" w:eastAsia="Verdana" w:hAnsi="Garamond" w:cs="Verdana"/>
          <w:sz w:val="24"/>
          <w:szCs w:val="24"/>
        </w:rPr>
        <w:t xml:space="preserve">in the case of an individual, to a fine not exceeding </w:t>
      </w:r>
      <w:r w:rsidRPr="00E33806">
        <w:rPr>
          <w:rFonts w:ascii="Garamond" w:eastAsia="Verdana" w:hAnsi="Garamond" w:cs="Verdana"/>
          <w:strike/>
          <w:sz w:val="24"/>
          <w:szCs w:val="24"/>
        </w:rPr>
        <w:t>N</w:t>
      </w:r>
      <w:r w:rsidRPr="00E33806">
        <w:rPr>
          <w:rFonts w:ascii="Garamond" w:eastAsia="Verdana" w:hAnsi="Garamond" w:cs="Verdana"/>
          <w:sz w:val="24"/>
          <w:szCs w:val="24"/>
        </w:rPr>
        <w:t>50,000 or to imprisonment for a term not exceeding two years or to both such fine and imprisonment; and</w:t>
      </w:r>
    </w:p>
    <w:p w:rsidR="00DE593A" w:rsidRPr="00E33806" w:rsidRDefault="00892B0E" w:rsidP="00E33806">
      <w:pPr>
        <w:pStyle w:val="ListParagraph"/>
        <w:numPr>
          <w:ilvl w:val="0"/>
          <w:numId w:val="14"/>
        </w:numPr>
        <w:tabs>
          <w:tab w:val="left" w:pos="740"/>
        </w:tabs>
        <w:spacing w:line="276" w:lineRule="auto"/>
        <w:ind w:right="310"/>
        <w:jc w:val="both"/>
        <w:rPr>
          <w:rFonts w:ascii="Garamond" w:eastAsia="Verdana" w:hAnsi="Garamond" w:cs="Verdana"/>
          <w:iCs/>
          <w:sz w:val="24"/>
          <w:szCs w:val="24"/>
        </w:rPr>
      </w:pPr>
      <w:r w:rsidRPr="00E33806">
        <w:rPr>
          <w:rFonts w:ascii="Garamond" w:eastAsia="Verdana" w:hAnsi="Garamond" w:cs="Verdana"/>
          <w:sz w:val="24"/>
          <w:szCs w:val="24"/>
        </w:rPr>
        <w:t xml:space="preserve">in the case of a body corporate, to a fine not exceeding </w:t>
      </w:r>
      <w:r w:rsidRPr="00E33806">
        <w:rPr>
          <w:rFonts w:ascii="Garamond" w:eastAsia="Verdana" w:hAnsi="Garamond" w:cs="Verdana"/>
          <w:strike/>
          <w:sz w:val="24"/>
          <w:szCs w:val="24"/>
        </w:rPr>
        <w:t>N</w:t>
      </w:r>
      <w:r w:rsidRPr="00E33806">
        <w:rPr>
          <w:rFonts w:ascii="Garamond" w:eastAsia="Verdana" w:hAnsi="Garamond" w:cs="Verdana"/>
          <w:sz w:val="24"/>
          <w:szCs w:val="24"/>
        </w:rPr>
        <w:t>100</w:t>
      </w:r>
      <w:r w:rsidR="00201773" w:rsidRPr="00E33806">
        <w:rPr>
          <w:rFonts w:ascii="Garamond" w:eastAsia="Verdana" w:hAnsi="Garamond" w:cs="Verdana"/>
          <w:sz w:val="24"/>
          <w:szCs w:val="24"/>
        </w:rPr>
        <w:t>, 000</w:t>
      </w:r>
      <w:r w:rsidRPr="00E33806">
        <w:rPr>
          <w:rFonts w:ascii="Garamond" w:eastAsia="Verdana" w:hAnsi="Garamond" w:cs="Verdana"/>
          <w:sz w:val="24"/>
          <w:szCs w:val="24"/>
        </w:rPr>
        <w:t>.</w:t>
      </w:r>
    </w:p>
    <w:p w:rsidR="00DE593A" w:rsidRPr="00E33806" w:rsidRDefault="00DE593A" w:rsidP="00E33806">
      <w:pPr>
        <w:spacing w:line="276" w:lineRule="auto"/>
        <w:jc w:val="both"/>
        <w:rPr>
          <w:rFonts w:ascii="Garamond" w:hAnsi="Garamond"/>
          <w:sz w:val="24"/>
          <w:szCs w:val="24"/>
        </w:rPr>
      </w:pPr>
    </w:p>
    <w:p w:rsidR="00E113D7" w:rsidRPr="00E33806" w:rsidRDefault="00E113D7" w:rsidP="00E33806">
      <w:pPr>
        <w:spacing w:line="276" w:lineRule="auto"/>
        <w:jc w:val="both"/>
        <w:rPr>
          <w:rFonts w:ascii="Garamond" w:hAnsi="Garamond"/>
          <w:sz w:val="24"/>
          <w:szCs w:val="24"/>
        </w:rPr>
      </w:pPr>
    </w:p>
    <w:p w:rsidR="00DE593A" w:rsidRPr="00E33806" w:rsidRDefault="00892B0E" w:rsidP="00E33806">
      <w:pPr>
        <w:pStyle w:val="ListParagraph"/>
        <w:numPr>
          <w:ilvl w:val="0"/>
          <w:numId w:val="20"/>
        </w:numPr>
        <w:tabs>
          <w:tab w:val="left" w:pos="720"/>
        </w:tabs>
        <w:spacing w:line="276" w:lineRule="auto"/>
        <w:jc w:val="both"/>
        <w:rPr>
          <w:rFonts w:ascii="Garamond" w:eastAsia="Verdana" w:hAnsi="Garamond" w:cs="Verdana"/>
          <w:b/>
          <w:bCs/>
          <w:sz w:val="28"/>
          <w:szCs w:val="28"/>
        </w:rPr>
      </w:pPr>
      <w:r w:rsidRPr="00E33806">
        <w:rPr>
          <w:rFonts w:ascii="Garamond" w:eastAsia="Verdana" w:hAnsi="Garamond" w:cs="Verdana"/>
          <w:b/>
          <w:bCs/>
          <w:sz w:val="28"/>
          <w:szCs w:val="28"/>
        </w:rPr>
        <w:t>Offences by bodies corporate, etc</w:t>
      </w:r>
      <w:r w:rsidRPr="00E33806">
        <w:rPr>
          <w:rFonts w:ascii="Garamond" w:eastAsia="Verdana" w:hAnsi="Garamond" w:cs="Verdana"/>
          <w:sz w:val="28"/>
          <w:szCs w:val="28"/>
        </w:rPr>
        <w:t>.</w:t>
      </w:r>
    </w:p>
    <w:p w:rsidR="00DE593A" w:rsidRPr="00E33806" w:rsidRDefault="00892B0E" w:rsidP="00E33806">
      <w:pPr>
        <w:pStyle w:val="ListParagraph"/>
        <w:numPr>
          <w:ilvl w:val="1"/>
          <w:numId w:val="20"/>
        </w:numPr>
        <w:spacing w:line="276" w:lineRule="auto"/>
        <w:ind w:right="50"/>
        <w:jc w:val="both"/>
        <w:rPr>
          <w:rFonts w:ascii="Garamond" w:hAnsi="Garamond"/>
          <w:sz w:val="24"/>
          <w:szCs w:val="24"/>
        </w:rPr>
      </w:pPr>
      <w:r w:rsidRPr="00E33806">
        <w:rPr>
          <w:rFonts w:ascii="Garamond" w:eastAsia="Verdana" w:hAnsi="Garamond" w:cs="Verdana"/>
          <w:sz w:val="24"/>
          <w:szCs w:val="24"/>
        </w:rPr>
        <w:t>Where an offence under this Act is committed by a body corporate or firm or other association of individuals</w:t>
      </w:r>
      <w:r w:rsidR="00B33B4C" w:rsidRPr="00E33806">
        <w:rPr>
          <w:rFonts w:ascii="Garamond" w:eastAsia="Verdana" w:hAnsi="Garamond" w:cs="Verdana"/>
          <w:sz w:val="24"/>
          <w:szCs w:val="24"/>
        </w:rPr>
        <w:t>, every:-</w:t>
      </w:r>
    </w:p>
    <w:p w:rsidR="00DE593A" w:rsidRPr="00E33806" w:rsidRDefault="00892B0E" w:rsidP="00E33806">
      <w:pPr>
        <w:pStyle w:val="ListParagraph"/>
        <w:numPr>
          <w:ilvl w:val="0"/>
          <w:numId w:val="15"/>
        </w:numPr>
        <w:tabs>
          <w:tab w:val="left" w:pos="740"/>
        </w:tabs>
        <w:spacing w:line="276" w:lineRule="auto"/>
        <w:ind w:right="490"/>
        <w:jc w:val="both"/>
        <w:rPr>
          <w:rFonts w:ascii="Garamond" w:eastAsia="Verdana" w:hAnsi="Garamond" w:cs="Verdana"/>
          <w:iCs/>
          <w:sz w:val="24"/>
          <w:szCs w:val="24"/>
        </w:rPr>
      </w:pPr>
      <w:r w:rsidRPr="00E33806">
        <w:rPr>
          <w:rFonts w:ascii="Garamond" w:eastAsia="Verdana" w:hAnsi="Garamond" w:cs="Verdana"/>
          <w:sz w:val="24"/>
          <w:szCs w:val="24"/>
        </w:rPr>
        <w:t>director, manager, secretary or other similar officer of the body corporate; or</w:t>
      </w:r>
    </w:p>
    <w:p w:rsidR="00DE593A" w:rsidRPr="00E33806" w:rsidRDefault="00892B0E" w:rsidP="00E33806">
      <w:pPr>
        <w:pStyle w:val="ListParagraph"/>
        <w:numPr>
          <w:ilvl w:val="0"/>
          <w:numId w:val="15"/>
        </w:numPr>
        <w:tabs>
          <w:tab w:val="left" w:pos="740"/>
        </w:tabs>
        <w:spacing w:line="276" w:lineRule="auto"/>
        <w:jc w:val="both"/>
        <w:rPr>
          <w:rFonts w:ascii="Garamond" w:eastAsia="Verdana" w:hAnsi="Garamond" w:cs="Verdana"/>
          <w:iCs/>
          <w:sz w:val="24"/>
          <w:szCs w:val="24"/>
        </w:rPr>
      </w:pPr>
      <w:r w:rsidRPr="00E33806">
        <w:rPr>
          <w:rFonts w:ascii="Garamond" w:eastAsia="Verdana" w:hAnsi="Garamond" w:cs="Verdana"/>
          <w:sz w:val="24"/>
          <w:szCs w:val="24"/>
        </w:rPr>
        <w:t>partner or officer of the firm; or</w:t>
      </w:r>
    </w:p>
    <w:p w:rsidR="00DE593A" w:rsidRPr="00E33806" w:rsidRDefault="00892B0E" w:rsidP="00E33806">
      <w:pPr>
        <w:pStyle w:val="ListParagraph"/>
        <w:numPr>
          <w:ilvl w:val="0"/>
          <w:numId w:val="15"/>
        </w:numPr>
        <w:tabs>
          <w:tab w:val="left" w:pos="740"/>
        </w:tabs>
        <w:spacing w:line="276" w:lineRule="auto"/>
        <w:jc w:val="both"/>
        <w:rPr>
          <w:rFonts w:ascii="Garamond" w:eastAsia="Verdana" w:hAnsi="Garamond" w:cs="Verdana"/>
          <w:iCs/>
          <w:sz w:val="24"/>
          <w:szCs w:val="24"/>
        </w:rPr>
      </w:pPr>
      <w:r w:rsidRPr="00E33806">
        <w:rPr>
          <w:rFonts w:ascii="Garamond" w:eastAsia="Verdana" w:hAnsi="Garamond" w:cs="Verdana"/>
          <w:sz w:val="24"/>
          <w:szCs w:val="24"/>
        </w:rPr>
        <w:t>trustee of the body concerned; or</w:t>
      </w:r>
    </w:p>
    <w:p w:rsidR="00DE593A" w:rsidRPr="00E33806" w:rsidRDefault="00892B0E" w:rsidP="00E33806">
      <w:pPr>
        <w:pStyle w:val="ListParagraph"/>
        <w:numPr>
          <w:ilvl w:val="0"/>
          <w:numId w:val="15"/>
        </w:numPr>
        <w:tabs>
          <w:tab w:val="left" w:pos="740"/>
        </w:tabs>
        <w:spacing w:line="276" w:lineRule="auto"/>
        <w:ind w:right="530"/>
        <w:jc w:val="both"/>
        <w:rPr>
          <w:rFonts w:ascii="Garamond" w:eastAsia="Verdana" w:hAnsi="Garamond" w:cs="Verdana"/>
          <w:iCs/>
          <w:sz w:val="24"/>
          <w:szCs w:val="24"/>
        </w:rPr>
      </w:pPr>
      <w:r w:rsidRPr="00E33806">
        <w:rPr>
          <w:rFonts w:ascii="Garamond" w:eastAsia="Verdana" w:hAnsi="Garamond" w:cs="Verdana"/>
          <w:sz w:val="24"/>
          <w:szCs w:val="24"/>
        </w:rPr>
        <w:t>person concerned in the management of the affairs of the association; or</w:t>
      </w:r>
    </w:p>
    <w:p w:rsidR="00DE593A" w:rsidRPr="00E33806" w:rsidRDefault="00892B0E" w:rsidP="00E33806">
      <w:pPr>
        <w:pStyle w:val="ListParagraph"/>
        <w:numPr>
          <w:ilvl w:val="0"/>
          <w:numId w:val="15"/>
        </w:numPr>
        <w:tabs>
          <w:tab w:val="left" w:pos="740"/>
        </w:tabs>
        <w:spacing w:line="276" w:lineRule="auto"/>
        <w:ind w:right="170"/>
        <w:jc w:val="both"/>
        <w:rPr>
          <w:rFonts w:ascii="Garamond" w:eastAsia="Verdana" w:hAnsi="Garamond" w:cs="Verdana"/>
          <w:iCs/>
          <w:sz w:val="24"/>
          <w:szCs w:val="24"/>
        </w:rPr>
      </w:pPr>
      <w:r w:rsidRPr="00E33806">
        <w:rPr>
          <w:rFonts w:ascii="Garamond" w:eastAsia="Verdana" w:hAnsi="Garamond" w:cs="Verdana"/>
          <w:sz w:val="24"/>
          <w:szCs w:val="24"/>
        </w:rPr>
        <w:t xml:space="preserve">person who was purporting to act in a capacity referred to in paragraphs </w:t>
      </w:r>
      <w:r w:rsidRPr="00E33806">
        <w:rPr>
          <w:rFonts w:ascii="Garamond" w:eastAsia="Verdana" w:hAnsi="Garamond" w:cs="Verdana"/>
          <w:iCs/>
          <w:sz w:val="24"/>
          <w:szCs w:val="24"/>
        </w:rPr>
        <w:t>(a)</w:t>
      </w:r>
      <w:r w:rsidRPr="00E33806">
        <w:rPr>
          <w:rFonts w:ascii="Garamond" w:eastAsia="Verdana" w:hAnsi="Garamond" w:cs="Verdana"/>
          <w:sz w:val="24"/>
          <w:szCs w:val="24"/>
        </w:rPr>
        <w:t xml:space="preserve"> to (d) of this section,</w:t>
      </w:r>
    </w:p>
    <w:p w:rsidR="00DE593A" w:rsidRPr="00E33806" w:rsidRDefault="00892B0E" w:rsidP="00E33806">
      <w:pPr>
        <w:spacing w:line="276" w:lineRule="auto"/>
        <w:ind w:left="360" w:right="270"/>
        <w:jc w:val="both"/>
        <w:rPr>
          <w:rFonts w:ascii="Garamond" w:hAnsi="Garamond"/>
          <w:sz w:val="24"/>
          <w:szCs w:val="24"/>
        </w:rPr>
      </w:pPr>
      <w:r w:rsidRPr="00E33806">
        <w:rPr>
          <w:rFonts w:ascii="Garamond" w:eastAsia="Verdana" w:hAnsi="Garamond" w:cs="Verdana"/>
          <w:sz w:val="24"/>
          <w:szCs w:val="24"/>
        </w:rPr>
        <w:t>is severally guilty of that offence and liable to be proceeded against and punished for that offence in the same manner as if he had himself committed the offence unless he proves that the act or omission constituting the offence took place without his knowledge, consent or connivance.</w:t>
      </w:r>
    </w:p>
    <w:p w:rsidR="00DE593A" w:rsidRPr="00E33806" w:rsidRDefault="00DE593A" w:rsidP="00E33806">
      <w:pPr>
        <w:spacing w:line="276" w:lineRule="auto"/>
        <w:jc w:val="both"/>
        <w:rPr>
          <w:rFonts w:ascii="Garamond" w:hAnsi="Garamond"/>
          <w:sz w:val="24"/>
          <w:szCs w:val="24"/>
        </w:rPr>
      </w:pPr>
    </w:p>
    <w:p w:rsidR="00DE593A" w:rsidRPr="00E33806" w:rsidRDefault="00892B0E" w:rsidP="00E33806">
      <w:pPr>
        <w:pStyle w:val="ListParagraph"/>
        <w:numPr>
          <w:ilvl w:val="0"/>
          <w:numId w:val="20"/>
        </w:numPr>
        <w:tabs>
          <w:tab w:val="left" w:pos="720"/>
        </w:tabs>
        <w:spacing w:line="276" w:lineRule="auto"/>
        <w:jc w:val="both"/>
        <w:rPr>
          <w:rFonts w:ascii="Garamond" w:eastAsia="Verdana" w:hAnsi="Garamond" w:cs="Verdana"/>
          <w:b/>
          <w:bCs/>
          <w:sz w:val="28"/>
          <w:szCs w:val="28"/>
        </w:rPr>
      </w:pPr>
      <w:r w:rsidRPr="00E33806">
        <w:rPr>
          <w:rFonts w:ascii="Garamond" w:eastAsia="Verdana" w:hAnsi="Garamond" w:cs="Verdana"/>
          <w:b/>
          <w:bCs/>
          <w:sz w:val="28"/>
          <w:szCs w:val="28"/>
        </w:rPr>
        <w:t>Forfeiture after conviction</w:t>
      </w:r>
    </w:p>
    <w:p w:rsidR="00DE593A" w:rsidRPr="00E33806" w:rsidRDefault="00892B0E" w:rsidP="00E33806">
      <w:pPr>
        <w:pStyle w:val="ListParagraph"/>
        <w:numPr>
          <w:ilvl w:val="1"/>
          <w:numId w:val="20"/>
        </w:numPr>
        <w:tabs>
          <w:tab w:val="left" w:pos="554"/>
        </w:tabs>
        <w:spacing w:line="276" w:lineRule="auto"/>
        <w:ind w:right="230"/>
        <w:jc w:val="both"/>
        <w:rPr>
          <w:rFonts w:ascii="Garamond" w:eastAsia="Verdana" w:hAnsi="Garamond" w:cs="Verdana"/>
          <w:sz w:val="24"/>
          <w:szCs w:val="24"/>
        </w:rPr>
      </w:pPr>
      <w:r w:rsidRPr="00E33806">
        <w:rPr>
          <w:rFonts w:ascii="Garamond" w:eastAsia="Verdana" w:hAnsi="Garamond" w:cs="Verdana"/>
          <w:sz w:val="24"/>
          <w:szCs w:val="24"/>
        </w:rPr>
        <w:t>A person convicted of an offence under this Act or regulations made under it shall forfeit to the Federal Government-</w:t>
      </w:r>
    </w:p>
    <w:p w:rsidR="000F7A87" w:rsidRPr="00E33806" w:rsidRDefault="00892B0E" w:rsidP="00E33806">
      <w:pPr>
        <w:pStyle w:val="ListParagraph"/>
        <w:numPr>
          <w:ilvl w:val="0"/>
          <w:numId w:val="16"/>
        </w:numPr>
        <w:tabs>
          <w:tab w:val="left" w:pos="720"/>
        </w:tabs>
        <w:spacing w:line="276" w:lineRule="auto"/>
        <w:jc w:val="both"/>
        <w:rPr>
          <w:rFonts w:ascii="Garamond" w:eastAsia="Verdana" w:hAnsi="Garamond" w:cs="Verdana"/>
          <w:iCs/>
          <w:sz w:val="24"/>
          <w:szCs w:val="24"/>
        </w:rPr>
      </w:pPr>
      <w:bookmarkStart w:id="5" w:name="page6"/>
      <w:bookmarkEnd w:id="5"/>
      <w:r w:rsidRPr="00E33806">
        <w:rPr>
          <w:rFonts w:ascii="Garamond" w:eastAsia="Verdana" w:hAnsi="Garamond" w:cs="Verdana"/>
          <w:sz w:val="24"/>
          <w:szCs w:val="24"/>
        </w:rPr>
        <w:t>any asset or property constituting, or derived from any proceeds the person obtained, directly or indirectly, as a result of the offence;</w:t>
      </w:r>
    </w:p>
    <w:p w:rsidR="00DE593A" w:rsidRPr="00E33806" w:rsidRDefault="00892B0E" w:rsidP="00E33806">
      <w:pPr>
        <w:pStyle w:val="ListParagraph"/>
        <w:numPr>
          <w:ilvl w:val="0"/>
          <w:numId w:val="16"/>
        </w:numPr>
        <w:tabs>
          <w:tab w:val="left" w:pos="720"/>
        </w:tabs>
        <w:spacing w:line="276" w:lineRule="auto"/>
        <w:jc w:val="both"/>
        <w:rPr>
          <w:rFonts w:ascii="Garamond" w:eastAsia="Verdana" w:hAnsi="Garamond" w:cs="Verdana"/>
          <w:iCs/>
          <w:sz w:val="24"/>
          <w:szCs w:val="24"/>
        </w:rPr>
      </w:pPr>
      <w:r w:rsidRPr="00E33806">
        <w:rPr>
          <w:rFonts w:ascii="Garamond" w:eastAsia="Verdana" w:hAnsi="Garamond" w:cs="Verdana"/>
          <w:sz w:val="24"/>
          <w:szCs w:val="24"/>
        </w:rPr>
        <w:lastRenderedPageBreak/>
        <w:t>any of the person's property or instrumentalities used in any manner to commit or to facilitate the commission of the offence.</w:t>
      </w:r>
    </w:p>
    <w:p w:rsidR="00DE593A" w:rsidRPr="00E33806" w:rsidRDefault="00892B0E" w:rsidP="00E33806">
      <w:pPr>
        <w:pStyle w:val="ListParagraph"/>
        <w:numPr>
          <w:ilvl w:val="1"/>
          <w:numId w:val="20"/>
        </w:numPr>
        <w:tabs>
          <w:tab w:val="left" w:pos="554"/>
        </w:tabs>
        <w:spacing w:line="276" w:lineRule="auto"/>
        <w:ind w:right="20"/>
        <w:jc w:val="both"/>
        <w:rPr>
          <w:rFonts w:ascii="Garamond" w:eastAsia="Verdana" w:hAnsi="Garamond" w:cs="Verdana"/>
          <w:sz w:val="24"/>
          <w:szCs w:val="24"/>
        </w:rPr>
      </w:pPr>
      <w:r w:rsidRPr="00E33806">
        <w:rPr>
          <w:rFonts w:ascii="Garamond" w:eastAsia="Verdana" w:hAnsi="Garamond" w:cs="Verdana"/>
          <w:sz w:val="24"/>
          <w:szCs w:val="24"/>
        </w:rPr>
        <w:t xml:space="preserve">In this section, </w:t>
      </w:r>
      <w:r w:rsidRPr="00E33806">
        <w:rPr>
          <w:rFonts w:ascii="Garamond" w:eastAsia="Verdana" w:hAnsi="Garamond" w:cs="Verdana"/>
          <w:b/>
          <w:bCs/>
          <w:sz w:val="24"/>
          <w:szCs w:val="24"/>
        </w:rPr>
        <w:t>"proceeds"</w:t>
      </w:r>
      <w:r w:rsidRPr="00E33806">
        <w:rPr>
          <w:rFonts w:ascii="Garamond" w:eastAsia="Verdana" w:hAnsi="Garamond" w:cs="Verdana"/>
          <w:sz w:val="24"/>
          <w:szCs w:val="24"/>
        </w:rPr>
        <w:t xml:space="preserve"> means any property derived or obtained, directly or indirectly, through the commission of the offence.</w:t>
      </w:r>
    </w:p>
    <w:p w:rsidR="00E113D7" w:rsidRPr="00E33806" w:rsidRDefault="00E113D7" w:rsidP="00E33806">
      <w:pPr>
        <w:pStyle w:val="ListParagraph"/>
        <w:tabs>
          <w:tab w:val="left" w:pos="554"/>
        </w:tabs>
        <w:spacing w:line="276" w:lineRule="auto"/>
        <w:ind w:left="1004" w:right="20"/>
        <w:jc w:val="both"/>
        <w:rPr>
          <w:rFonts w:ascii="Garamond" w:eastAsia="Verdana" w:hAnsi="Garamond" w:cs="Verdana"/>
          <w:sz w:val="24"/>
          <w:szCs w:val="24"/>
        </w:rPr>
      </w:pPr>
    </w:p>
    <w:p w:rsidR="00DE593A" w:rsidRPr="00E33806" w:rsidRDefault="00892B0E" w:rsidP="00E33806">
      <w:pPr>
        <w:pStyle w:val="ListParagraph"/>
        <w:numPr>
          <w:ilvl w:val="0"/>
          <w:numId w:val="20"/>
        </w:numPr>
        <w:tabs>
          <w:tab w:val="left" w:pos="720"/>
          <w:tab w:val="left" w:pos="6946"/>
        </w:tabs>
        <w:spacing w:line="276" w:lineRule="auto"/>
        <w:jc w:val="both"/>
        <w:rPr>
          <w:rFonts w:ascii="Garamond" w:eastAsia="Verdana" w:hAnsi="Garamond" w:cs="Verdana"/>
          <w:b/>
          <w:bCs/>
          <w:sz w:val="28"/>
          <w:szCs w:val="28"/>
        </w:rPr>
      </w:pPr>
      <w:r w:rsidRPr="00E33806">
        <w:rPr>
          <w:rFonts w:ascii="Garamond" w:eastAsia="Verdana" w:hAnsi="Garamond" w:cs="Verdana"/>
          <w:b/>
          <w:bCs/>
          <w:sz w:val="28"/>
          <w:szCs w:val="28"/>
        </w:rPr>
        <w:t>Jurisdiction</w:t>
      </w:r>
    </w:p>
    <w:p w:rsidR="00DE593A" w:rsidRPr="00E33806" w:rsidRDefault="00892B0E" w:rsidP="00E33806">
      <w:pPr>
        <w:pStyle w:val="ListParagraph"/>
        <w:numPr>
          <w:ilvl w:val="1"/>
          <w:numId w:val="20"/>
        </w:numPr>
        <w:tabs>
          <w:tab w:val="left" w:pos="720"/>
        </w:tabs>
        <w:spacing w:line="276" w:lineRule="auto"/>
        <w:ind w:right="100"/>
        <w:jc w:val="both"/>
        <w:rPr>
          <w:rFonts w:ascii="Garamond" w:eastAsia="Verdana" w:hAnsi="Garamond" w:cs="Verdana"/>
          <w:sz w:val="24"/>
          <w:szCs w:val="24"/>
        </w:rPr>
      </w:pPr>
      <w:r w:rsidRPr="00E33806">
        <w:rPr>
          <w:rFonts w:ascii="Garamond" w:eastAsia="Verdana" w:hAnsi="Garamond" w:cs="Verdana"/>
          <w:sz w:val="24"/>
          <w:szCs w:val="24"/>
        </w:rPr>
        <w:t>The Tribunal established under the Special Tribunal (Miscellaneous Offences) Decree 1984, as amended, (in this Act referred to as "the Tribunal") shall have jurisdiction to try offenders under this Act.</w:t>
      </w:r>
    </w:p>
    <w:p w:rsidR="000F7A87" w:rsidRPr="00E33806" w:rsidRDefault="000F7A87" w:rsidP="00E33806">
      <w:pPr>
        <w:tabs>
          <w:tab w:val="left" w:pos="720"/>
        </w:tabs>
        <w:spacing w:line="276" w:lineRule="auto"/>
        <w:ind w:right="240"/>
        <w:jc w:val="both"/>
        <w:rPr>
          <w:rFonts w:ascii="Garamond" w:eastAsia="Verdana" w:hAnsi="Garamond" w:cs="Verdana"/>
          <w:sz w:val="24"/>
          <w:szCs w:val="24"/>
        </w:rPr>
      </w:pPr>
    </w:p>
    <w:p w:rsidR="00DE593A" w:rsidRPr="00E33806" w:rsidRDefault="00892B0E" w:rsidP="00E33806">
      <w:pPr>
        <w:pStyle w:val="ListParagraph"/>
        <w:numPr>
          <w:ilvl w:val="1"/>
          <w:numId w:val="20"/>
        </w:numPr>
        <w:tabs>
          <w:tab w:val="left" w:pos="720"/>
        </w:tabs>
        <w:spacing w:line="276" w:lineRule="auto"/>
        <w:ind w:right="240"/>
        <w:jc w:val="both"/>
        <w:rPr>
          <w:rFonts w:ascii="Garamond" w:eastAsia="Verdana" w:hAnsi="Garamond" w:cs="Verdana"/>
          <w:sz w:val="24"/>
          <w:szCs w:val="24"/>
        </w:rPr>
      </w:pPr>
      <w:r w:rsidRPr="00E33806">
        <w:rPr>
          <w:rFonts w:ascii="Garamond" w:eastAsia="Verdana" w:hAnsi="Garamond" w:cs="Verdana"/>
          <w:sz w:val="24"/>
          <w:szCs w:val="24"/>
        </w:rPr>
        <w:t>The Tribunal shall have power, notwithstanding anything to the contrary in any other enactment, to impose the penalties provided for in this Act.</w:t>
      </w:r>
    </w:p>
    <w:p w:rsidR="00DE593A" w:rsidRPr="00E33806" w:rsidRDefault="00DE593A" w:rsidP="00E33806">
      <w:pPr>
        <w:spacing w:line="276" w:lineRule="auto"/>
        <w:jc w:val="both"/>
        <w:rPr>
          <w:rFonts w:ascii="Garamond" w:eastAsia="Verdana" w:hAnsi="Garamond" w:cs="Verdana"/>
          <w:sz w:val="24"/>
          <w:szCs w:val="24"/>
        </w:rPr>
      </w:pPr>
    </w:p>
    <w:p w:rsidR="00DE593A" w:rsidRPr="00E33806" w:rsidRDefault="00892B0E" w:rsidP="00E33806">
      <w:pPr>
        <w:pStyle w:val="ListParagraph"/>
        <w:numPr>
          <w:ilvl w:val="1"/>
          <w:numId w:val="20"/>
        </w:numPr>
        <w:tabs>
          <w:tab w:val="left" w:pos="720"/>
        </w:tabs>
        <w:spacing w:line="276" w:lineRule="auto"/>
        <w:ind w:right="220"/>
        <w:jc w:val="both"/>
        <w:rPr>
          <w:rFonts w:ascii="Garamond" w:eastAsia="Verdana" w:hAnsi="Garamond" w:cs="Verdana"/>
          <w:sz w:val="24"/>
          <w:szCs w:val="24"/>
        </w:rPr>
      </w:pPr>
      <w:r w:rsidRPr="00E33806">
        <w:rPr>
          <w:rFonts w:ascii="Garamond" w:eastAsia="Verdana" w:hAnsi="Garamond" w:cs="Verdana"/>
          <w:sz w:val="24"/>
          <w:szCs w:val="24"/>
        </w:rPr>
        <w:t>Any part-heard proceeding, relating to a matter for which the Tribunal has jurisdiction, which is pending before any court on the date of the making of this Act shall be continued and completed as if this Act had not been made.</w:t>
      </w:r>
    </w:p>
    <w:p w:rsidR="00DE593A" w:rsidRPr="00E33806" w:rsidRDefault="00892B0E" w:rsidP="00E33806">
      <w:pPr>
        <w:pStyle w:val="ListParagraph"/>
        <w:numPr>
          <w:ilvl w:val="1"/>
          <w:numId w:val="20"/>
        </w:numPr>
        <w:tabs>
          <w:tab w:val="left" w:pos="720"/>
        </w:tabs>
        <w:spacing w:line="276" w:lineRule="auto"/>
        <w:ind w:right="1160"/>
        <w:jc w:val="both"/>
        <w:rPr>
          <w:rFonts w:ascii="Garamond" w:eastAsia="Verdana" w:hAnsi="Garamond" w:cs="Verdana"/>
          <w:sz w:val="24"/>
          <w:szCs w:val="24"/>
        </w:rPr>
      </w:pPr>
      <w:r w:rsidRPr="00E33806">
        <w:rPr>
          <w:rFonts w:ascii="Garamond" w:eastAsia="Verdana" w:hAnsi="Garamond" w:cs="Verdana"/>
          <w:sz w:val="24"/>
          <w:szCs w:val="24"/>
        </w:rPr>
        <w:t>All new proceedings shall be brought before the Tribunal in accordance with the provisions of the Special Tribunal (Miscellaneous Offences) Decree 1984.</w:t>
      </w:r>
    </w:p>
    <w:p w:rsidR="00DE593A" w:rsidRPr="00E33806" w:rsidRDefault="00DE593A" w:rsidP="00E33806">
      <w:pPr>
        <w:spacing w:line="276" w:lineRule="auto"/>
        <w:jc w:val="both"/>
        <w:rPr>
          <w:rFonts w:ascii="Garamond" w:eastAsia="Verdana" w:hAnsi="Garamond" w:cs="Verdana"/>
          <w:sz w:val="24"/>
          <w:szCs w:val="24"/>
        </w:rPr>
      </w:pPr>
    </w:p>
    <w:p w:rsidR="00DE593A" w:rsidRPr="00E33806" w:rsidRDefault="00892B0E" w:rsidP="00E33806">
      <w:pPr>
        <w:pStyle w:val="ListParagraph"/>
        <w:numPr>
          <w:ilvl w:val="1"/>
          <w:numId w:val="20"/>
        </w:numPr>
        <w:tabs>
          <w:tab w:val="left" w:pos="720"/>
        </w:tabs>
        <w:spacing w:line="276" w:lineRule="auto"/>
        <w:ind w:right="120"/>
        <w:jc w:val="both"/>
        <w:rPr>
          <w:rFonts w:ascii="Garamond" w:eastAsia="Verdana" w:hAnsi="Garamond" w:cs="Verdana"/>
          <w:sz w:val="24"/>
          <w:szCs w:val="24"/>
        </w:rPr>
      </w:pPr>
      <w:r w:rsidRPr="00E33806">
        <w:rPr>
          <w:rFonts w:ascii="Garamond" w:eastAsia="Verdana" w:hAnsi="Garamond" w:cs="Verdana"/>
          <w:sz w:val="24"/>
          <w:szCs w:val="24"/>
        </w:rPr>
        <w:t>A person who has been tried and convicted or acquitted for an offence charged under any other enactment shall not be tried a second time for the same offence, notwithstanding that he could be proceeded against in accordance with the provisions of this Act.</w:t>
      </w:r>
    </w:p>
    <w:p w:rsidR="00DE593A" w:rsidRPr="00E33806" w:rsidRDefault="00DE593A" w:rsidP="00E33806">
      <w:pPr>
        <w:spacing w:line="276" w:lineRule="auto"/>
        <w:jc w:val="both"/>
        <w:rPr>
          <w:rFonts w:ascii="Garamond" w:hAnsi="Garamond"/>
          <w:sz w:val="24"/>
          <w:szCs w:val="24"/>
        </w:rPr>
      </w:pPr>
    </w:p>
    <w:p w:rsidR="00DE593A" w:rsidRPr="00E33806" w:rsidRDefault="00767A12" w:rsidP="00E33806">
      <w:pPr>
        <w:pStyle w:val="ListParagraph"/>
        <w:numPr>
          <w:ilvl w:val="0"/>
          <w:numId w:val="20"/>
        </w:numPr>
        <w:tabs>
          <w:tab w:val="left" w:pos="720"/>
        </w:tabs>
        <w:spacing w:line="276" w:lineRule="auto"/>
        <w:jc w:val="both"/>
        <w:rPr>
          <w:rFonts w:ascii="Garamond" w:eastAsia="Verdana" w:hAnsi="Garamond" w:cs="Verdana"/>
          <w:b/>
          <w:sz w:val="28"/>
          <w:szCs w:val="28"/>
        </w:rPr>
      </w:pPr>
      <w:r w:rsidRPr="00E33806">
        <w:rPr>
          <w:rFonts w:ascii="Garamond" w:eastAsia="Verdana" w:hAnsi="Garamond" w:cs="Verdana"/>
          <w:b/>
          <w:sz w:val="28"/>
          <w:szCs w:val="28"/>
        </w:rPr>
        <w:t xml:space="preserve">Forfeited drug </w:t>
      </w:r>
    </w:p>
    <w:p w:rsidR="00DE593A" w:rsidRPr="00E33806" w:rsidRDefault="00892B0E" w:rsidP="00E33806">
      <w:pPr>
        <w:spacing w:line="276" w:lineRule="auto"/>
        <w:ind w:left="720" w:right="180"/>
        <w:jc w:val="both"/>
        <w:rPr>
          <w:rFonts w:ascii="Garamond" w:hAnsi="Garamond"/>
          <w:sz w:val="24"/>
          <w:szCs w:val="24"/>
        </w:rPr>
      </w:pPr>
      <w:r w:rsidRPr="00E33806">
        <w:rPr>
          <w:rFonts w:ascii="Garamond" w:eastAsia="Verdana" w:hAnsi="Garamond" w:cs="Verdana"/>
          <w:sz w:val="24"/>
          <w:szCs w:val="24"/>
        </w:rPr>
        <w:t>Any processed drug</w:t>
      </w:r>
      <w:r w:rsidR="00767A12" w:rsidRPr="00E33806">
        <w:rPr>
          <w:rFonts w:ascii="Garamond" w:eastAsia="Verdana" w:hAnsi="Garamond" w:cs="Verdana"/>
          <w:sz w:val="24"/>
          <w:szCs w:val="24"/>
        </w:rPr>
        <w:t xml:space="preserve"> or </w:t>
      </w:r>
      <w:r w:rsidRPr="00E33806">
        <w:rPr>
          <w:rFonts w:ascii="Garamond" w:eastAsia="Verdana" w:hAnsi="Garamond" w:cs="Verdana"/>
          <w:sz w:val="24"/>
          <w:szCs w:val="24"/>
        </w:rPr>
        <w:t>drug product seized by the Agency shall be forfeited to the Federal Government and shall be dealt with in such manner as the Minister may, from time to time, determine.</w:t>
      </w:r>
    </w:p>
    <w:p w:rsidR="00DE593A" w:rsidRPr="00E33806" w:rsidRDefault="00DE593A" w:rsidP="00E33806">
      <w:pPr>
        <w:spacing w:line="276" w:lineRule="auto"/>
        <w:jc w:val="both"/>
        <w:rPr>
          <w:rFonts w:ascii="Garamond" w:hAnsi="Garamond"/>
          <w:sz w:val="24"/>
          <w:szCs w:val="24"/>
        </w:rPr>
      </w:pPr>
    </w:p>
    <w:p w:rsidR="00DE593A" w:rsidRPr="00E33806" w:rsidRDefault="00892B0E" w:rsidP="00E33806">
      <w:pPr>
        <w:pStyle w:val="ListParagraph"/>
        <w:numPr>
          <w:ilvl w:val="0"/>
          <w:numId w:val="20"/>
        </w:numPr>
        <w:tabs>
          <w:tab w:val="left" w:pos="720"/>
        </w:tabs>
        <w:spacing w:line="276" w:lineRule="auto"/>
        <w:jc w:val="both"/>
        <w:rPr>
          <w:rFonts w:ascii="Garamond" w:eastAsia="Verdana" w:hAnsi="Garamond" w:cs="Verdana"/>
          <w:b/>
          <w:bCs/>
          <w:sz w:val="28"/>
          <w:szCs w:val="28"/>
        </w:rPr>
      </w:pPr>
      <w:r w:rsidRPr="00E33806">
        <w:rPr>
          <w:rFonts w:ascii="Garamond" w:eastAsia="Verdana" w:hAnsi="Garamond" w:cs="Verdana"/>
          <w:b/>
          <w:bCs/>
          <w:sz w:val="28"/>
          <w:szCs w:val="28"/>
        </w:rPr>
        <w:t>Interpretation</w:t>
      </w:r>
    </w:p>
    <w:p w:rsidR="00DE593A" w:rsidRPr="00E33806" w:rsidRDefault="00892B0E" w:rsidP="00E33806">
      <w:pPr>
        <w:pStyle w:val="ListParagraph"/>
        <w:numPr>
          <w:ilvl w:val="1"/>
          <w:numId w:val="20"/>
        </w:numPr>
        <w:spacing w:line="276" w:lineRule="auto"/>
        <w:jc w:val="both"/>
        <w:rPr>
          <w:rFonts w:ascii="Garamond" w:hAnsi="Garamond"/>
          <w:sz w:val="24"/>
          <w:szCs w:val="24"/>
        </w:rPr>
      </w:pPr>
      <w:r w:rsidRPr="00E33806">
        <w:rPr>
          <w:rFonts w:ascii="Garamond" w:eastAsia="Verdana" w:hAnsi="Garamond" w:cs="Verdana"/>
          <w:sz w:val="24"/>
          <w:szCs w:val="24"/>
        </w:rPr>
        <w:t xml:space="preserve">In this </w:t>
      </w:r>
      <w:r w:rsidR="00767A12" w:rsidRPr="00E33806">
        <w:rPr>
          <w:rFonts w:ascii="Garamond" w:eastAsia="Verdana" w:hAnsi="Garamond" w:cs="Verdana"/>
          <w:sz w:val="24"/>
          <w:szCs w:val="24"/>
        </w:rPr>
        <w:t>Regulations</w:t>
      </w:r>
      <w:r w:rsidRPr="00E33806">
        <w:rPr>
          <w:rFonts w:ascii="Garamond" w:eastAsia="Verdana" w:hAnsi="Garamond" w:cs="Verdana"/>
          <w:sz w:val="24"/>
          <w:szCs w:val="24"/>
        </w:rPr>
        <w:t>, unless the context otherwise requires -</w:t>
      </w:r>
    </w:p>
    <w:p w:rsidR="00E9302B" w:rsidRPr="00E33806" w:rsidRDefault="00892B0E" w:rsidP="00E33806">
      <w:pPr>
        <w:pStyle w:val="ListParagraph"/>
        <w:numPr>
          <w:ilvl w:val="0"/>
          <w:numId w:val="17"/>
        </w:numPr>
        <w:spacing w:line="276" w:lineRule="auto"/>
        <w:ind w:right="190"/>
        <w:jc w:val="both"/>
        <w:rPr>
          <w:rFonts w:ascii="Garamond" w:eastAsia="Verdana" w:hAnsi="Garamond" w:cs="Verdana"/>
          <w:sz w:val="24"/>
          <w:szCs w:val="24"/>
        </w:rPr>
      </w:pPr>
      <w:r w:rsidRPr="00E33806">
        <w:rPr>
          <w:rFonts w:ascii="Garamond" w:eastAsia="Verdana" w:hAnsi="Garamond" w:cs="Verdana"/>
          <w:b/>
          <w:bCs/>
          <w:sz w:val="24"/>
          <w:szCs w:val="24"/>
        </w:rPr>
        <w:t xml:space="preserve">"Agency" </w:t>
      </w:r>
      <w:r w:rsidRPr="00E33806">
        <w:rPr>
          <w:rFonts w:ascii="Garamond" w:eastAsia="Verdana" w:hAnsi="Garamond" w:cs="Verdana"/>
          <w:sz w:val="24"/>
          <w:szCs w:val="24"/>
        </w:rPr>
        <w:t>means the National Agency for Food and Drug Administration</w:t>
      </w:r>
      <w:r w:rsidRPr="00E33806">
        <w:rPr>
          <w:rFonts w:ascii="Garamond" w:eastAsia="Verdana" w:hAnsi="Garamond" w:cs="Verdana"/>
          <w:b/>
          <w:bCs/>
          <w:sz w:val="24"/>
          <w:szCs w:val="24"/>
        </w:rPr>
        <w:t xml:space="preserve"> </w:t>
      </w:r>
      <w:r w:rsidRPr="00E33806">
        <w:rPr>
          <w:rFonts w:ascii="Garamond" w:eastAsia="Verdana" w:hAnsi="Garamond" w:cs="Verdana"/>
          <w:sz w:val="24"/>
          <w:szCs w:val="24"/>
        </w:rPr>
        <w:t>and Control;</w:t>
      </w:r>
    </w:p>
    <w:p w:rsidR="00423234" w:rsidRPr="00E33806" w:rsidRDefault="00423234" w:rsidP="00E33806">
      <w:pPr>
        <w:pStyle w:val="ListParagraph"/>
        <w:numPr>
          <w:ilvl w:val="0"/>
          <w:numId w:val="17"/>
        </w:numPr>
        <w:spacing w:line="276" w:lineRule="auto"/>
        <w:ind w:right="190"/>
        <w:jc w:val="both"/>
        <w:rPr>
          <w:rFonts w:ascii="Garamond" w:eastAsia="Verdana" w:hAnsi="Garamond" w:cs="Verdana"/>
          <w:b/>
          <w:sz w:val="24"/>
          <w:szCs w:val="24"/>
        </w:rPr>
      </w:pPr>
      <w:r w:rsidRPr="00E33806">
        <w:rPr>
          <w:rFonts w:ascii="Garamond" w:eastAsia="Verdana" w:hAnsi="Garamond" w:cs="Verdana"/>
          <w:b/>
          <w:sz w:val="24"/>
          <w:szCs w:val="24"/>
        </w:rPr>
        <w:t>“Collaborative Registration Procedure”</w:t>
      </w:r>
      <w:r w:rsidR="00CE6340" w:rsidRPr="00E33806">
        <w:rPr>
          <w:rFonts w:ascii="Garamond" w:eastAsia="Verdana" w:hAnsi="Garamond" w:cs="Verdana"/>
          <w:b/>
          <w:sz w:val="24"/>
          <w:szCs w:val="24"/>
        </w:rPr>
        <w:t xml:space="preserve"> </w:t>
      </w:r>
      <w:r w:rsidR="00CE6340" w:rsidRPr="00E33806">
        <w:rPr>
          <w:rFonts w:ascii="Garamond" w:eastAsia="Verdana" w:hAnsi="Garamond" w:cs="Verdana"/>
          <w:sz w:val="24"/>
          <w:szCs w:val="24"/>
        </w:rPr>
        <w:t xml:space="preserve">means an accelerated registration procedure for drug products registered under </w:t>
      </w:r>
      <w:r w:rsidR="00CE6340" w:rsidRPr="00E33806">
        <w:rPr>
          <w:rFonts w:ascii="Garamond" w:hAnsi="Garamond" w:cs="Helvetica"/>
          <w:sz w:val="24"/>
          <w:szCs w:val="24"/>
          <w:shd w:val="clear" w:color="auto" w:fill="FFFFFF"/>
        </w:rPr>
        <w:t>World Health Organization Prequalification of Medicines Programme (PQP), the West African Health Organization’s Joint drug product assessment procedure </w:t>
      </w:r>
      <w:r w:rsidR="00CE6340" w:rsidRPr="00E33806">
        <w:rPr>
          <w:rFonts w:ascii="Garamond" w:eastAsia="Verdana" w:hAnsi="Garamond" w:cs="Verdana"/>
          <w:sz w:val="24"/>
          <w:szCs w:val="24"/>
        </w:rPr>
        <w:t>and by Stringent Regulatory Agencies (SRAs, facilitated by World Health Organization) through improved information sharing;</w:t>
      </w:r>
    </w:p>
    <w:p w:rsidR="00E9302B" w:rsidRPr="00E33806" w:rsidRDefault="00E9302B" w:rsidP="00E33806">
      <w:pPr>
        <w:pStyle w:val="ListParagraph"/>
        <w:spacing w:line="276" w:lineRule="auto"/>
        <w:ind w:right="190"/>
        <w:jc w:val="both"/>
        <w:rPr>
          <w:rFonts w:ascii="Garamond" w:eastAsia="Verdana" w:hAnsi="Garamond" w:cs="Verdana"/>
          <w:sz w:val="24"/>
          <w:szCs w:val="24"/>
        </w:rPr>
      </w:pPr>
    </w:p>
    <w:p w:rsidR="001F2938" w:rsidRPr="00E33806" w:rsidRDefault="001F2938" w:rsidP="00E33806">
      <w:pPr>
        <w:pStyle w:val="ListParagraph"/>
        <w:numPr>
          <w:ilvl w:val="0"/>
          <w:numId w:val="17"/>
        </w:numPr>
        <w:spacing w:line="276" w:lineRule="auto"/>
        <w:ind w:right="190"/>
        <w:jc w:val="both"/>
        <w:rPr>
          <w:rFonts w:ascii="Garamond" w:eastAsia="Verdana" w:hAnsi="Garamond" w:cs="Verdana"/>
          <w:sz w:val="24"/>
          <w:szCs w:val="24"/>
        </w:rPr>
      </w:pPr>
      <w:r w:rsidRPr="00E33806">
        <w:rPr>
          <w:rFonts w:ascii="Garamond" w:hAnsi="Garamond"/>
          <w:b/>
          <w:sz w:val="24"/>
          <w:szCs w:val="24"/>
        </w:rPr>
        <w:t xml:space="preserve">“Co-packaged drug product” </w:t>
      </w:r>
      <w:r w:rsidR="00767A12" w:rsidRPr="00E33806">
        <w:rPr>
          <w:rFonts w:ascii="Garamond" w:hAnsi="Garamond"/>
          <w:b/>
          <w:sz w:val="24"/>
          <w:szCs w:val="24"/>
        </w:rPr>
        <w:t xml:space="preserve">means </w:t>
      </w:r>
      <w:r w:rsidRPr="00E33806">
        <w:rPr>
          <w:rStyle w:val="Emphasis"/>
          <w:rFonts w:ascii="Garamond" w:hAnsi="Garamond"/>
          <w:bCs/>
          <w:i w:val="0"/>
          <w:sz w:val="24"/>
          <w:szCs w:val="24"/>
          <w:shd w:val="clear" w:color="auto" w:fill="FFFFFF"/>
        </w:rPr>
        <w:t>product</w:t>
      </w:r>
      <w:r w:rsidRPr="00E33806">
        <w:rPr>
          <w:rFonts w:ascii="Garamond" w:hAnsi="Garamond"/>
          <w:sz w:val="24"/>
          <w:szCs w:val="24"/>
          <w:shd w:val="clear" w:color="auto" w:fill="FFFFFF"/>
        </w:rPr>
        <w:t> that contains two or more separate </w:t>
      </w:r>
      <w:r w:rsidRPr="00E33806">
        <w:rPr>
          <w:rStyle w:val="Emphasis"/>
          <w:rFonts w:ascii="Garamond" w:hAnsi="Garamond"/>
          <w:bCs/>
          <w:i w:val="0"/>
          <w:sz w:val="24"/>
          <w:szCs w:val="24"/>
          <w:shd w:val="clear" w:color="auto" w:fill="FFFFFF"/>
        </w:rPr>
        <w:t>drugs</w:t>
      </w:r>
      <w:r w:rsidRPr="00E33806">
        <w:rPr>
          <w:rFonts w:ascii="Garamond" w:hAnsi="Garamond"/>
          <w:sz w:val="24"/>
          <w:szCs w:val="24"/>
          <w:shd w:val="clear" w:color="auto" w:fill="FFFFFF"/>
        </w:rPr>
        <w:t> in their final dosage forms that are intended to be used together for a common or related therapeutic purpose and that are contained in a single package or unit;</w:t>
      </w:r>
    </w:p>
    <w:p w:rsidR="001F2938" w:rsidRPr="00E33806" w:rsidRDefault="001F2938" w:rsidP="00E33806">
      <w:pPr>
        <w:spacing w:line="276" w:lineRule="auto"/>
        <w:ind w:left="20" w:right="190"/>
        <w:jc w:val="both"/>
        <w:rPr>
          <w:rFonts w:ascii="Garamond" w:hAnsi="Garamond"/>
          <w:sz w:val="24"/>
          <w:szCs w:val="24"/>
        </w:rPr>
      </w:pPr>
    </w:p>
    <w:p w:rsidR="00DE593A" w:rsidRPr="00E33806" w:rsidRDefault="00892B0E" w:rsidP="00E33806">
      <w:pPr>
        <w:pStyle w:val="ListParagraph"/>
        <w:numPr>
          <w:ilvl w:val="0"/>
          <w:numId w:val="17"/>
        </w:numPr>
        <w:spacing w:line="276" w:lineRule="auto"/>
        <w:ind w:right="170"/>
        <w:jc w:val="both"/>
        <w:rPr>
          <w:rFonts w:ascii="Garamond" w:hAnsi="Garamond"/>
          <w:sz w:val="24"/>
          <w:szCs w:val="24"/>
        </w:rPr>
      </w:pPr>
      <w:r w:rsidRPr="00E33806">
        <w:rPr>
          <w:rFonts w:ascii="Garamond" w:eastAsia="Verdana" w:hAnsi="Garamond" w:cs="Verdana"/>
          <w:b/>
          <w:bCs/>
          <w:sz w:val="24"/>
          <w:szCs w:val="24"/>
        </w:rPr>
        <w:lastRenderedPageBreak/>
        <w:t>"</w:t>
      </w:r>
      <w:r w:rsidR="00E9302B" w:rsidRPr="00E33806">
        <w:rPr>
          <w:rFonts w:ascii="Garamond" w:eastAsia="Verdana" w:hAnsi="Garamond" w:cs="Verdana"/>
          <w:b/>
          <w:bCs/>
          <w:sz w:val="24"/>
          <w:szCs w:val="24"/>
        </w:rPr>
        <w:t>D</w:t>
      </w:r>
      <w:r w:rsidRPr="00E33806">
        <w:rPr>
          <w:rFonts w:ascii="Garamond" w:eastAsia="Verdana" w:hAnsi="Garamond" w:cs="Verdana"/>
          <w:b/>
          <w:bCs/>
          <w:sz w:val="24"/>
          <w:szCs w:val="24"/>
        </w:rPr>
        <w:t xml:space="preserve">rug" </w:t>
      </w:r>
      <w:r w:rsidR="00590CD3" w:rsidRPr="00E33806">
        <w:rPr>
          <w:rFonts w:ascii="Garamond" w:eastAsia="Verdana" w:hAnsi="Garamond" w:cs="Verdana"/>
          <w:b/>
          <w:bCs/>
          <w:sz w:val="24"/>
          <w:szCs w:val="24"/>
        </w:rPr>
        <w:t xml:space="preserve">or “Drug product” </w:t>
      </w:r>
      <w:r w:rsidRPr="00E33806">
        <w:rPr>
          <w:rFonts w:ascii="Garamond" w:eastAsia="Verdana" w:hAnsi="Garamond" w:cs="Verdana"/>
          <w:sz w:val="24"/>
          <w:szCs w:val="24"/>
        </w:rPr>
        <w:t>includes any substance of vegetable, animal or mineral origin, or</w:t>
      </w:r>
      <w:r w:rsidRPr="00E33806">
        <w:rPr>
          <w:rFonts w:ascii="Garamond" w:eastAsia="Verdana" w:hAnsi="Garamond" w:cs="Verdana"/>
          <w:b/>
          <w:bCs/>
          <w:sz w:val="24"/>
          <w:szCs w:val="24"/>
        </w:rPr>
        <w:t xml:space="preserve"> </w:t>
      </w:r>
      <w:r w:rsidRPr="00E33806">
        <w:rPr>
          <w:rFonts w:ascii="Garamond" w:eastAsia="Verdana" w:hAnsi="Garamond" w:cs="Verdana"/>
          <w:sz w:val="24"/>
          <w:szCs w:val="24"/>
        </w:rPr>
        <w:t>any preparation or admixture thereof manufactured, sold or advertised for use in-</w:t>
      </w:r>
    </w:p>
    <w:p w:rsidR="00DE593A" w:rsidRPr="00E33806" w:rsidRDefault="00892B0E" w:rsidP="00E33806">
      <w:pPr>
        <w:pStyle w:val="ListParagraph"/>
        <w:numPr>
          <w:ilvl w:val="1"/>
          <w:numId w:val="18"/>
        </w:numPr>
        <w:tabs>
          <w:tab w:val="left" w:pos="740"/>
        </w:tabs>
        <w:spacing w:line="276" w:lineRule="auto"/>
        <w:ind w:right="290"/>
        <w:jc w:val="both"/>
        <w:rPr>
          <w:rFonts w:ascii="Garamond" w:eastAsia="Verdana" w:hAnsi="Garamond" w:cs="Verdana"/>
          <w:iCs/>
          <w:sz w:val="24"/>
          <w:szCs w:val="24"/>
        </w:rPr>
      </w:pPr>
      <w:r w:rsidRPr="00E33806">
        <w:rPr>
          <w:rFonts w:ascii="Garamond" w:eastAsia="Verdana" w:hAnsi="Garamond" w:cs="Verdana"/>
          <w:sz w:val="24"/>
          <w:szCs w:val="24"/>
        </w:rPr>
        <w:t>the diagnosis, treatment, mitigation or prevention of any disease, disorder, abnormal physical state or the symptom thereof, in man or animal;</w:t>
      </w:r>
    </w:p>
    <w:p w:rsidR="00DE593A" w:rsidRPr="00E33806" w:rsidRDefault="00892B0E" w:rsidP="00E33806">
      <w:pPr>
        <w:pStyle w:val="ListParagraph"/>
        <w:numPr>
          <w:ilvl w:val="1"/>
          <w:numId w:val="18"/>
        </w:numPr>
        <w:tabs>
          <w:tab w:val="left" w:pos="740"/>
        </w:tabs>
        <w:spacing w:line="276" w:lineRule="auto"/>
        <w:ind w:right="510"/>
        <w:jc w:val="both"/>
        <w:rPr>
          <w:rFonts w:ascii="Garamond" w:eastAsia="Verdana" w:hAnsi="Garamond" w:cs="Verdana"/>
          <w:iCs/>
          <w:sz w:val="24"/>
          <w:szCs w:val="24"/>
        </w:rPr>
      </w:pPr>
      <w:r w:rsidRPr="00E33806">
        <w:rPr>
          <w:rFonts w:ascii="Garamond" w:eastAsia="Verdana" w:hAnsi="Garamond" w:cs="Verdana"/>
          <w:sz w:val="24"/>
          <w:szCs w:val="24"/>
        </w:rPr>
        <w:t>restoring, correcting or modifying organic functions in man or in animal;</w:t>
      </w:r>
    </w:p>
    <w:p w:rsidR="00DE593A" w:rsidRPr="00E33806" w:rsidRDefault="00892B0E" w:rsidP="00E33806">
      <w:pPr>
        <w:pStyle w:val="ListParagraph"/>
        <w:numPr>
          <w:ilvl w:val="1"/>
          <w:numId w:val="18"/>
        </w:numPr>
        <w:tabs>
          <w:tab w:val="left" w:pos="740"/>
        </w:tabs>
        <w:spacing w:line="276" w:lineRule="auto"/>
        <w:jc w:val="both"/>
        <w:rPr>
          <w:rFonts w:ascii="Garamond" w:eastAsia="Verdana" w:hAnsi="Garamond" w:cs="Verdana"/>
          <w:iCs/>
          <w:sz w:val="24"/>
          <w:szCs w:val="24"/>
        </w:rPr>
      </w:pPr>
      <w:r w:rsidRPr="00E33806">
        <w:rPr>
          <w:rFonts w:ascii="Garamond" w:eastAsia="Verdana" w:hAnsi="Garamond" w:cs="Verdana"/>
          <w:sz w:val="24"/>
          <w:szCs w:val="24"/>
        </w:rPr>
        <w:t>disinfection or the control of vermin, insects or pests; or</w:t>
      </w:r>
    </w:p>
    <w:p w:rsidR="00DE593A" w:rsidRPr="00E33806" w:rsidRDefault="00892B0E" w:rsidP="00E33806">
      <w:pPr>
        <w:pStyle w:val="ListParagraph"/>
        <w:numPr>
          <w:ilvl w:val="1"/>
          <w:numId w:val="18"/>
        </w:numPr>
        <w:tabs>
          <w:tab w:val="left" w:pos="740"/>
        </w:tabs>
        <w:spacing w:line="276" w:lineRule="auto"/>
        <w:jc w:val="both"/>
        <w:rPr>
          <w:rFonts w:ascii="Garamond" w:eastAsia="Verdana" w:hAnsi="Garamond" w:cs="Verdana"/>
          <w:iCs/>
          <w:sz w:val="24"/>
          <w:szCs w:val="24"/>
        </w:rPr>
      </w:pPr>
      <w:r w:rsidRPr="00E33806">
        <w:rPr>
          <w:rFonts w:ascii="Garamond" w:eastAsia="Verdana" w:hAnsi="Garamond" w:cs="Verdana"/>
          <w:sz w:val="24"/>
          <w:szCs w:val="24"/>
        </w:rPr>
        <w:t>contraception;</w:t>
      </w:r>
    </w:p>
    <w:p w:rsidR="001F2938" w:rsidRPr="00E33806" w:rsidRDefault="001F2938" w:rsidP="00E33806">
      <w:pPr>
        <w:spacing w:line="276" w:lineRule="auto"/>
        <w:ind w:left="20"/>
        <w:jc w:val="both"/>
        <w:rPr>
          <w:rFonts w:ascii="Garamond" w:eastAsia="Verdana" w:hAnsi="Garamond" w:cs="Verdana"/>
          <w:sz w:val="24"/>
          <w:szCs w:val="24"/>
        </w:rPr>
      </w:pPr>
    </w:p>
    <w:p w:rsidR="001F2938" w:rsidRPr="00E33806" w:rsidRDefault="001F2938" w:rsidP="00E33806">
      <w:pPr>
        <w:pStyle w:val="ListParagraph"/>
        <w:numPr>
          <w:ilvl w:val="0"/>
          <w:numId w:val="17"/>
        </w:numPr>
        <w:spacing w:line="276" w:lineRule="auto"/>
        <w:jc w:val="both"/>
        <w:rPr>
          <w:rFonts w:ascii="Garamond" w:eastAsia="Verdana" w:hAnsi="Garamond" w:cs="Verdana"/>
          <w:sz w:val="24"/>
          <w:szCs w:val="24"/>
        </w:rPr>
      </w:pPr>
      <w:r w:rsidRPr="00E33806">
        <w:rPr>
          <w:rFonts w:ascii="Garamond" w:eastAsia="Verdana" w:hAnsi="Garamond" w:cs="Verdana"/>
          <w:b/>
          <w:bCs/>
          <w:sz w:val="24"/>
          <w:szCs w:val="24"/>
        </w:rPr>
        <w:t>“Expiry date</w:t>
      </w:r>
      <w:r w:rsidRPr="00E33806">
        <w:rPr>
          <w:rFonts w:ascii="Garamond" w:eastAsia="Verdana" w:hAnsi="Garamond" w:cs="Verdana"/>
          <w:bCs/>
          <w:sz w:val="24"/>
          <w:szCs w:val="24"/>
        </w:rPr>
        <w:t xml:space="preserve">” </w:t>
      </w:r>
      <w:r w:rsidR="00767A12" w:rsidRPr="00E33806">
        <w:rPr>
          <w:rFonts w:ascii="Garamond" w:eastAsia="Verdana" w:hAnsi="Garamond" w:cs="Verdana"/>
          <w:bCs/>
          <w:sz w:val="24"/>
          <w:szCs w:val="24"/>
        </w:rPr>
        <w:t>means t</w:t>
      </w:r>
      <w:r w:rsidRPr="00E33806">
        <w:rPr>
          <w:rFonts w:ascii="Garamond" w:eastAsia="TimesNewRomanPS" w:hAnsi="Garamond" w:cs="TimesNewRomanPS"/>
          <w:sz w:val="24"/>
          <w:szCs w:val="24"/>
        </w:rPr>
        <w:t>he date given on the individual container (usually on the label) of a product</w:t>
      </w:r>
      <w:r w:rsidRPr="00E33806">
        <w:rPr>
          <w:rFonts w:ascii="Garamond" w:eastAsia="Verdana" w:hAnsi="Garamond" w:cs="Verdana"/>
          <w:sz w:val="24"/>
          <w:szCs w:val="24"/>
        </w:rPr>
        <w:t xml:space="preserve"> </w:t>
      </w:r>
      <w:r w:rsidRPr="00E33806">
        <w:rPr>
          <w:rFonts w:ascii="Garamond" w:eastAsia="TimesNewRomanPS" w:hAnsi="Garamond" w:cs="TimesNewRomanPS"/>
          <w:sz w:val="24"/>
          <w:szCs w:val="24"/>
        </w:rPr>
        <w:t>up to and including which the A</w:t>
      </w:r>
      <w:r w:rsidR="00767A12" w:rsidRPr="00E33806">
        <w:rPr>
          <w:rFonts w:ascii="Garamond" w:eastAsia="TimesNewRomanPS" w:hAnsi="Garamond" w:cs="TimesNewRomanPS"/>
          <w:sz w:val="24"/>
          <w:szCs w:val="24"/>
        </w:rPr>
        <w:t xml:space="preserve">ctive </w:t>
      </w:r>
      <w:r w:rsidRPr="00E33806">
        <w:rPr>
          <w:rFonts w:ascii="Garamond" w:eastAsia="TimesNewRomanPS" w:hAnsi="Garamond" w:cs="TimesNewRomanPS"/>
          <w:sz w:val="24"/>
          <w:szCs w:val="24"/>
        </w:rPr>
        <w:t>P</w:t>
      </w:r>
      <w:r w:rsidR="00767A12" w:rsidRPr="00E33806">
        <w:rPr>
          <w:rFonts w:ascii="Garamond" w:eastAsia="TimesNewRomanPS" w:hAnsi="Garamond" w:cs="TimesNewRomanPS"/>
          <w:sz w:val="24"/>
          <w:szCs w:val="24"/>
        </w:rPr>
        <w:t xml:space="preserve">harmaceutical </w:t>
      </w:r>
      <w:r w:rsidRPr="00E33806">
        <w:rPr>
          <w:rFonts w:ascii="Garamond" w:eastAsia="TimesNewRomanPS" w:hAnsi="Garamond" w:cs="TimesNewRomanPS"/>
          <w:sz w:val="24"/>
          <w:szCs w:val="24"/>
        </w:rPr>
        <w:t>I</w:t>
      </w:r>
      <w:r w:rsidR="00767A12" w:rsidRPr="00E33806">
        <w:rPr>
          <w:rFonts w:ascii="Garamond" w:eastAsia="TimesNewRomanPS" w:hAnsi="Garamond" w:cs="TimesNewRomanPS"/>
          <w:sz w:val="24"/>
          <w:szCs w:val="24"/>
        </w:rPr>
        <w:t>ngredient (API)</w:t>
      </w:r>
      <w:r w:rsidRPr="00E33806">
        <w:rPr>
          <w:rFonts w:ascii="Garamond" w:eastAsia="TimesNewRomanPS" w:hAnsi="Garamond" w:cs="TimesNewRomanPS"/>
          <w:sz w:val="24"/>
          <w:szCs w:val="24"/>
        </w:rPr>
        <w:t xml:space="preserve"> and F</w:t>
      </w:r>
      <w:r w:rsidR="00767A12" w:rsidRPr="00E33806">
        <w:rPr>
          <w:rFonts w:ascii="Garamond" w:eastAsia="TimesNewRomanPS" w:hAnsi="Garamond" w:cs="TimesNewRomanPS"/>
          <w:sz w:val="24"/>
          <w:szCs w:val="24"/>
        </w:rPr>
        <w:t xml:space="preserve">inished </w:t>
      </w:r>
      <w:r w:rsidRPr="00E33806">
        <w:rPr>
          <w:rFonts w:ascii="Garamond" w:eastAsia="TimesNewRomanPS" w:hAnsi="Garamond" w:cs="TimesNewRomanPS"/>
          <w:sz w:val="24"/>
          <w:szCs w:val="24"/>
        </w:rPr>
        <w:t>P</w:t>
      </w:r>
      <w:r w:rsidR="00767A12" w:rsidRPr="00E33806">
        <w:rPr>
          <w:rFonts w:ascii="Garamond" w:eastAsia="TimesNewRomanPS" w:hAnsi="Garamond" w:cs="TimesNewRomanPS"/>
          <w:sz w:val="24"/>
          <w:szCs w:val="24"/>
        </w:rPr>
        <w:t xml:space="preserve">harmaceutical </w:t>
      </w:r>
      <w:r w:rsidRPr="00E33806">
        <w:rPr>
          <w:rFonts w:ascii="Garamond" w:eastAsia="TimesNewRomanPS" w:hAnsi="Garamond" w:cs="TimesNewRomanPS"/>
          <w:sz w:val="24"/>
          <w:szCs w:val="24"/>
        </w:rPr>
        <w:t>P</w:t>
      </w:r>
      <w:r w:rsidR="00767A12" w:rsidRPr="00E33806">
        <w:rPr>
          <w:rFonts w:ascii="Garamond" w:eastAsia="TimesNewRomanPS" w:hAnsi="Garamond" w:cs="TimesNewRomanPS"/>
          <w:sz w:val="24"/>
          <w:szCs w:val="24"/>
        </w:rPr>
        <w:t>roduct (FPP)</w:t>
      </w:r>
      <w:r w:rsidRPr="00E33806">
        <w:rPr>
          <w:rFonts w:ascii="Garamond" w:eastAsia="TimesNewRomanPS" w:hAnsi="Garamond" w:cs="TimesNewRomanPS"/>
          <w:sz w:val="24"/>
          <w:szCs w:val="24"/>
        </w:rPr>
        <w:t xml:space="preserve"> are expected to remain within</w:t>
      </w:r>
      <w:r w:rsidRPr="00E33806">
        <w:rPr>
          <w:rFonts w:ascii="Garamond" w:eastAsia="Verdana" w:hAnsi="Garamond" w:cs="Verdana"/>
          <w:sz w:val="24"/>
          <w:szCs w:val="24"/>
        </w:rPr>
        <w:t xml:space="preserve"> </w:t>
      </w:r>
      <w:r w:rsidRPr="00E33806">
        <w:rPr>
          <w:rFonts w:ascii="Garamond" w:eastAsia="TimesNewRomanPS" w:hAnsi="Garamond" w:cs="TimesNewRomanPS"/>
          <w:sz w:val="24"/>
          <w:szCs w:val="24"/>
        </w:rPr>
        <w:t>specifications, if stored correctly. It is established for each batch by adding</w:t>
      </w:r>
      <w:r w:rsidRPr="00E33806">
        <w:rPr>
          <w:rFonts w:ascii="Garamond" w:eastAsia="Verdana" w:hAnsi="Garamond" w:cs="Verdana"/>
          <w:sz w:val="24"/>
          <w:szCs w:val="24"/>
        </w:rPr>
        <w:t xml:space="preserve"> t</w:t>
      </w:r>
      <w:r w:rsidRPr="00E33806">
        <w:rPr>
          <w:rFonts w:ascii="Garamond" w:eastAsia="TimesNewRomanPS" w:hAnsi="Garamond" w:cs="TimesNewRomanPS"/>
          <w:sz w:val="24"/>
          <w:szCs w:val="24"/>
        </w:rPr>
        <w:t>he shelf-life to the date of manufacture;</w:t>
      </w:r>
    </w:p>
    <w:p w:rsidR="00DE593A" w:rsidRPr="00E33806" w:rsidRDefault="00DE593A" w:rsidP="00E33806">
      <w:pPr>
        <w:spacing w:line="276" w:lineRule="auto"/>
        <w:jc w:val="both"/>
        <w:rPr>
          <w:rFonts w:ascii="Garamond" w:hAnsi="Garamond"/>
          <w:sz w:val="24"/>
          <w:szCs w:val="24"/>
        </w:rPr>
      </w:pPr>
    </w:p>
    <w:p w:rsidR="001F2938" w:rsidRPr="00E33806" w:rsidRDefault="001F2938" w:rsidP="00E33806">
      <w:pPr>
        <w:pStyle w:val="ListParagraph"/>
        <w:numPr>
          <w:ilvl w:val="0"/>
          <w:numId w:val="17"/>
        </w:numPr>
        <w:spacing w:line="276" w:lineRule="auto"/>
        <w:jc w:val="both"/>
        <w:rPr>
          <w:rFonts w:ascii="Garamond" w:hAnsi="Garamond"/>
          <w:b/>
          <w:sz w:val="24"/>
          <w:szCs w:val="24"/>
        </w:rPr>
      </w:pPr>
      <w:r w:rsidRPr="00E33806">
        <w:rPr>
          <w:rFonts w:ascii="Garamond" w:hAnsi="Garamond"/>
          <w:b/>
          <w:sz w:val="24"/>
          <w:szCs w:val="24"/>
        </w:rPr>
        <w:t xml:space="preserve">“Fixed Dose Combination product” </w:t>
      </w:r>
      <w:r w:rsidR="00954999" w:rsidRPr="00E33806">
        <w:rPr>
          <w:rFonts w:ascii="Garamond" w:hAnsi="Garamond"/>
          <w:b/>
          <w:sz w:val="24"/>
          <w:szCs w:val="24"/>
        </w:rPr>
        <w:t xml:space="preserve">means </w:t>
      </w:r>
      <w:r w:rsidRPr="00E33806">
        <w:rPr>
          <w:rFonts w:ascii="Garamond" w:hAnsi="Garamond"/>
          <w:sz w:val="24"/>
          <w:szCs w:val="24"/>
        </w:rPr>
        <w:t xml:space="preserve">a product consisting of </w:t>
      </w:r>
      <w:r w:rsidRPr="00E33806">
        <w:rPr>
          <w:rFonts w:ascii="Garamond" w:hAnsi="Garamond"/>
          <w:sz w:val="24"/>
          <w:szCs w:val="24"/>
          <w:shd w:val="clear" w:color="auto" w:fill="FFFFFF"/>
        </w:rPr>
        <w:t xml:space="preserve">combination of two or more active ingredients in a single dosage form, the active ingredients </w:t>
      </w:r>
      <w:r w:rsidR="00954999" w:rsidRPr="00E33806">
        <w:rPr>
          <w:rFonts w:ascii="Garamond" w:hAnsi="Garamond"/>
          <w:sz w:val="24"/>
          <w:szCs w:val="24"/>
          <w:shd w:val="clear" w:color="auto" w:fill="FFFFFF"/>
        </w:rPr>
        <w:t>usual combined in a fixed ratio;</w:t>
      </w:r>
    </w:p>
    <w:p w:rsidR="00C50F86" w:rsidRPr="00E33806" w:rsidRDefault="00C50F86" w:rsidP="00E33806">
      <w:pPr>
        <w:spacing w:line="276" w:lineRule="auto"/>
        <w:jc w:val="both"/>
        <w:rPr>
          <w:rFonts w:ascii="Garamond" w:hAnsi="Garamond"/>
          <w:b/>
          <w:sz w:val="24"/>
          <w:szCs w:val="24"/>
        </w:rPr>
      </w:pPr>
    </w:p>
    <w:p w:rsidR="001F2938" w:rsidRPr="00E33806" w:rsidRDefault="001F2938" w:rsidP="00E33806">
      <w:pPr>
        <w:pStyle w:val="ListParagraph"/>
        <w:numPr>
          <w:ilvl w:val="0"/>
          <w:numId w:val="17"/>
        </w:numPr>
        <w:spacing w:line="276" w:lineRule="auto"/>
        <w:jc w:val="both"/>
        <w:rPr>
          <w:rFonts w:ascii="Garamond" w:eastAsia="Arial" w:hAnsi="Garamond"/>
          <w:sz w:val="24"/>
          <w:szCs w:val="24"/>
        </w:rPr>
      </w:pPr>
      <w:r w:rsidRPr="00E33806">
        <w:rPr>
          <w:rFonts w:ascii="Garamond" w:hAnsi="Garamond"/>
          <w:b/>
          <w:sz w:val="24"/>
          <w:szCs w:val="24"/>
        </w:rPr>
        <w:t>“Generic/Common name”</w:t>
      </w:r>
      <w:r w:rsidRPr="00E33806">
        <w:rPr>
          <w:rFonts w:ascii="Garamond" w:hAnsi="Garamond"/>
          <w:sz w:val="24"/>
          <w:szCs w:val="24"/>
        </w:rPr>
        <w:t xml:space="preserve"> </w:t>
      </w:r>
      <w:r w:rsidR="00954999" w:rsidRPr="00E33806">
        <w:rPr>
          <w:rFonts w:ascii="Garamond" w:hAnsi="Garamond"/>
          <w:sz w:val="24"/>
          <w:szCs w:val="24"/>
        </w:rPr>
        <w:t xml:space="preserve">means </w:t>
      </w:r>
      <w:r w:rsidRPr="00E33806">
        <w:rPr>
          <w:rFonts w:ascii="Garamond" w:hAnsi="Garamond"/>
          <w:sz w:val="24"/>
          <w:szCs w:val="24"/>
        </w:rPr>
        <w:t>the official non</w:t>
      </w:r>
      <w:r w:rsidR="00954999" w:rsidRPr="00E33806">
        <w:rPr>
          <w:rFonts w:ascii="Garamond" w:hAnsi="Garamond"/>
          <w:sz w:val="24"/>
          <w:szCs w:val="24"/>
        </w:rPr>
        <w:t>-</w:t>
      </w:r>
      <w:r w:rsidRPr="00E33806">
        <w:rPr>
          <w:rFonts w:ascii="Garamond" w:hAnsi="Garamond"/>
          <w:sz w:val="24"/>
          <w:szCs w:val="24"/>
        </w:rPr>
        <w:t xml:space="preserve">proprietary name of a drug product or substance assigned by </w:t>
      </w:r>
      <w:r w:rsidR="00954999" w:rsidRPr="00E33806">
        <w:rPr>
          <w:rFonts w:ascii="Garamond" w:hAnsi="Garamond"/>
          <w:sz w:val="24"/>
          <w:szCs w:val="24"/>
        </w:rPr>
        <w:t>N</w:t>
      </w:r>
      <w:r w:rsidRPr="00E33806">
        <w:rPr>
          <w:rFonts w:ascii="Garamond" w:hAnsi="Garamond"/>
          <w:sz w:val="24"/>
          <w:szCs w:val="24"/>
        </w:rPr>
        <w:t xml:space="preserve">ational or </w:t>
      </w:r>
      <w:r w:rsidR="00954999" w:rsidRPr="00E33806">
        <w:rPr>
          <w:rFonts w:ascii="Garamond" w:hAnsi="Garamond"/>
          <w:sz w:val="24"/>
          <w:szCs w:val="24"/>
        </w:rPr>
        <w:t>I</w:t>
      </w:r>
      <w:r w:rsidRPr="00E33806">
        <w:rPr>
          <w:rFonts w:ascii="Garamond" w:hAnsi="Garamond"/>
          <w:sz w:val="24"/>
          <w:szCs w:val="24"/>
        </w:rPr>
        <w:t>nternational bodies such as I</w:t>
      </w:r>
      <w:r w:rsidR="00954999" w:rsidRPr="00E33806">
        <w:rPr>
          <w:rFonts w:ascii="Garamond" w:hAnsi="Garamond"/>
          <w:sz w:val="24"/>
          <w:szCs w:val="24"/>
        </w:rPr>
        <w:t xml:space="preserve">nternational </w:t>
      </w:r>
      <w:r w:rsidRPr="00E33806">
        <w:rPr>
          <w:rFonts w:ascii="Garamond" w:hAnsi="Garamond"/>
          <w:sz w:val="24"/>
          <w:szCs w:val="24"/>
        </w:rPr>
        <w:t>N</w:t>
      </w:r>
      <w:r w:rsidR="00954999" w:rsidRPr="00E33806">
        <w:rPr>
          <w:rFonts w:ascii="Garamond" w:hAnsi="Garamond"/>
          <w:sz w:val="24"/>
          <w:szCs w:val="24"/>
        </w:rPr>
        <w:t xml:space="preserve">on-propriety </w:t>
      </w:r>
      <w:r w:rsidRPr="00E33806">
        <w:rPr>
          <w:rFonts w:ascii="Garamond" w:hAnsi="Garamond"/>
          <w:sz w:val="24"/>
          <w:szCs w:val="24"/>
        </w:rPr>
        <w:t>N</w:t>
      </w:r>
      <w:r w:rsidR="00954999" w:rsidRPr="00E33806">
        <w:rPr>
          <w:rFonts w:ascii="Garamond" w:hAnsi="Garamond"/>
          <w:sz w:val="24"/>
          <w:szCs w:val="24"/>
        </w:rPr>
        <w:t>ame (INN)</w:t>
      </w:r>
      <w:r w:rsidR="00F74D47" w:rsidRPr="00E33806">
        <w:rPr>
          <w:rFonts w:ascii="Garamond" w:hAnsi="Garamond"/>
          <w:sz w:val="24"/>
          <w:szCs w:val="24"/>
        </w:rPr>
        <w:t xml:space="preserve"> secretariat;</w:t>
      </w:r>
    </w:p>
    <w:p w:rsidR="00081CEC" w:rsidRPr="00E33806" w:rsidRDefault="00081CEC" w:rsidP="00E33806">
      <w:pPr>
        <w:autoSpaceDE w:val="0"/>
        <w:autoSpaceDN w:val="0"/>
        <w:adjustRightInd w:val="0"/>
        <w:spacing w:line="276" w:lineRule="auto"/>
        <w:jc w:val="both"/>
        <w:rPr>
          <w:rFonts w:ascii="Garamond" w:eastAsia="Times" w:hAnsi="Garamond" w:cs="Times"/>
          <w:b/>
          <w:sz w:val="24"/>
          <w:szCs w:val="24"/>
        </w:rPr>
      </w:pPr>
    </w:p>
    <w:p w:rsidR="001F2938" w:rsidRPr="00E33806" w:rsidRDefault="001F2938" w:rsidP="00E33806">
      <w:pPr>
        <w:pStyle w:val="ListParagraph"/>
        <w:numPr>
          <w:ilvl w:val="0"/>
          <w:numId w:val="17"/>
        </w:numPr>
        <w:autoSpaceDE w:val="0"/>
        <w:autoSpaceDN w:val="0"/>
        <w:adjustRightInd w:val="0"/>
        <w:spacing w:line="276" w:lineRule="auto"/>
        <w:jc w:val="both"/>
        <w:rPr>
          <w:rFonts w:ascii="Garamond" w:eastAsia="TimesNewRomanPS" w:hAnsi="Garamond"/>
          <w:sz w:val="24"/>
          <w:szCs w:val="24"/>
        </w:rPr>
      </w:pPr>
      <w:r w:rsidRPr="00E33806">
        <w:rPr>
          <w:rFonts w:ascii="Garamond" w:eastAsia="Times" w:hAnsi="Garamond" w:cs="Times"/>
          <w:b/>
          <w:sz w:val="24"/>
          <w:szCs w:val="24"/>
        </w:rPr>
        <w:t>Generic product</w:t>
      </w:r>
      <w:r w:rsidRPr="00E33806">
        <w:rPr>
          <w:rFonts w:ascii="Garamond" w:eastAsia="Times" w:hAnsi="Garamond" w:cs="Times"/>
          <w:sz w:val="24"/>
          <w:szCs w:val="24"/>
        </w:rPr>
        <w:t>;</w:t>
      </w:r>
      <w:r w:rsidRPr="00E33806">
        <w:rPr>
          <w:rFonts w:ascii="Garamond" w:eastAsia="TimesNewRomanPS" w:hAnsi="Garamond" w:cs="TimesNewRomanPS"/>
          <w:sz w:val="24"/>
          <w:szCs w:val="24"/>
        </w:rPr>
        <w:t xml:space="preserve"> </w:t>
      </w:r>
      <w:r w:rsidR="00201773" w:rsidRPr="00E33806">
        <w:rPr>
          <w:rFonts w:ascii="Garamond" w:eastAsia="TimesNewRomanPS" w:hAnsi="Garamond"/>
          <w:sz w:val="24"/>
          <w:szCs w:val="24"/>
        </w:rPr>
        <w:t>pharmaceutically</w:t>
      </w:r>
      <w:r w:rsidRPr="00E33806">
        <w:rPr>
          <w:rFonts w:ascii="Garamond" w:eastAsia="TimesNewRomanPS" w:hAnsi="Garamond"/>
          <w:sz w:val="24"/>
          <w:szCs w:val="24"/>
        </w:rPr>
        <w:t xml:space="preserve"> equivalent (equivalent in dosage form, </w:t>
      </w:r>
      <w:r w:rsidRPr="00E33806">
        <w:rPr>
          <w:rStyle w:val="Emphasis"/>
          <w:rFonts w:ascii="Garamond" w:hAnsi="Garamond"/>
          <w:bCs/>
          <w:i w:val="0"/>
          <w:sz w:val="24"/>
          <w:szCs w:val="24"/>
          <w:shd w:val="clear" w:color="auto" w:fill="FFFFFF"/>
        </w:rPr>
        <w:t>product</w:t>
      </w:r>
      <w:r w:rsidRPr="00E33806">
        <w:rPr>
          <w:rFonts w:ascii="Garamond" w:hAnsi="Garamond"/>
          <w:sz w:val="24"/>
          <w:szCs w:val="24"/>
          <w:shd w:val="clear" w:color="auto" w:fill="FFFFFF"/>
        </w:rPr>
        <w:t> in dosage, strength, route of administration, quality)</w:t>
      </w:r>
      <w:r w:rsidRPr="00E33806">
        <w:rPr>
          <w:rFonts w:ascii="Garamond" w:eastAsia="TimesNewRomanPS" w:hAnsi="Garamond"/>
          <w:sz w:val="24"/>
          <w:szCs w:val="24"/>
        </w:rPr>
        <w:t xml:space="preserve"> or pharmaceutically alternative products that may or may not be therapeutically equivalent to the innovator product. Therapeutically equivalent products</w:t>
      </w:r>
      <w:r w:rsidR="007D491C" w:rsidRPr="00E33806">
        <w:rPr>
          <w:rFonts w:ascii="Garamond" w:eastAsia="TimesNewRomanPS" w:hAnsi="Garamond"/>
          <w:sz w:val="24"/>
          <w:szCs w:val="24"/>
        </w:rPr>
        <w:t xml:space="preserve"> are interchangeable;</w:t>
      </w:r>
    </w:p>
    <w:p w:rsidR="001F2938" w:rsidRPr="00E33806" w:rsidRDefault="001F2938" w:rsidP="00E33806">
      <w:pPr>
        <w:pStyle w:val="Normal1"/>
        <w:widowControl w:val="0"/>
        <w:spacing w:after="100"/>
        <w:jc w:val="both"/>
        <w:rPr>
          <w:rFonts w:ascii="Garamond" w:eastAsia="Times" w:hAnsi="Garamond" w:cs="Times"/>
          <w:color w:val="auto"/>
          <w:sz w:val="24"/>
          <w:szCs w:val="24"/>
        </w:rPr>
      </w:pPr>
    </w:p>
    <w:p w:rsidR="00DE593A" w:rsidRPr="00E33806" w:rsidRDefault="00892B0E" w:rsidP="00E33806">
      <w:pPr>
        <w:pStyle w:val="ListParagraph"/>
        <w:numPr>
          <w:ilvl w:val="0"/>
          <w:numId w:val="17"/>
        </w:numPr>
        <w:spacing w:line="276" w:lineRule="auto"/>
        <w:ind w:right="10"/>
        <w:jc w:val="both"/>
        <w:rPr>
          <w:rFonts w:ascii="Garamond" w:eastAsia="Verdana" w:hAnsi="Garamond" w:cs="Verdana"/>
          <w:sz w:val="24"/>
          <w:szCs w:val="24"/>
        </w:rPr>
      </w:pPr>
      <w:r w:rsidRPr="00E33806">
        <w:rPr>
          <w:rFonts w:ascii="Garamond" w:eastAsia="Verdana" w:hAnsi="Garamond" w:cs="Verdana"/>
          <w:b/>
          <w:bCs/>
          <w:sz w:val="24"/>
          <w:szCs w:val="24"/>
        </w:rPr>
        <w:t>"Minister"</w:t>
      </w:r>
      <w:r w:rsidRPr="00E33806">
        <w:rPr>
          <w:rFonts w:ascii="Garamond" w:eastAsia="Verdana" w:hAnsi="Garamond" w:cs="Verdana"/>
          <w:sz w:val="24"/>
          <w:szCs w:val="24"/>
        </w:rPr>
        <w:t xml:space="preserve"> means the Minister charged with the responsibility for matters relating to health.</w:t>
      </w:r>
    </w:p>
    <w:p w:rsidR="0008112E" w:rsidRPr="00E33806" w:rsidRDefault="0008112E" w:rsidP="00E33806">
      <w:pPr>
        <w:pStyle w:val="ListParagraph"/>
        <w:spacing w:line="276" w:lineRule="auto"/>
        <w:rPr>
          <w:rFonts w:ascii="Garamond" w:eastAsia="Verdana" w:hAnsi="Garamond" w:cs="Verdana"/>
          <w:sz w:val="24"/>
          <w:szCs w:val="24"/>
        </w:rPr>
      </w:pPr>
    </w:p>
    <w:p w:rsidR="0008112E" w:rsidRPr="00E33806" w:rsidRDefault="0008112E" w:rsidP="00E33806">
      <w:pPr>
        <w:pStyle w:val="ListParagraph"/>
        <w:numPr>
          <w:ilvl w:val="0"/>
          <w:numId w:val="17"/>
        </w:numPr>
        <w:spacing w:line="276" w:lineRule="auto"/>
        <w:ind w:right="10"/>
        <w:jc w:val="both"/>
        <w:rPr>
          <w:rFonts w:ascii="Garamond" w:eastAsia="Verdana" w:hAnsi="Garamond" w:cs="Verdana"/>
          <w:sz w:val="24"/>
          <w:szCs w:val="24"/>
        </w:rPr>
      </w:pPr>
      <w:r w:rsidRPr="00E33806">
        <w:rPr>
          <w:rFonts w:ascii="Garamond" w:eastAsia="Verdana" w:hAnsi="Garamond" w:cs="Verdana"/>
          <w:sz w:val="24"/>
          <w:szCs w:val="24"/>
        </w:rPr>
        <w:t>“</w:t>
      </w:r>
      <w:r w:rsidRPr="00E33806">
        <w:rPr>
          <w:rFonts w:ascii="Garamond" w:eastAsia="Verdana" w:hAnsi="Garamond" w:cs="Verdana"/>
          <w:b/>
          <w:sz w:val="24"/>
          <w:szCs w:val="24"/>
        </w:rPr>
        <w:t>Multinational Company”</w:t>
      </w:r>
      <w:r w:rsidR="0015421A" w:rsidRPr="00E33806">
        <w:rPr>
          <w:rFonts w:ascii="Garamond" w:eastAsia="Verdana" w:hAnsi="Garamond" w:cs="Verdana"/>
          <w:b/>
          <w:sz w:val="24"/>
          <w:szCs w:val="24"/>
        </w:rPr>
        <w:t xml:space="preserve"> [DEFINITION TO BE PROVIDED]</w:t>
      </w:r>
    </w:p>
    <w:p w:rsidR="00081CEC" w:rsidRPr="00E33806" w:rsidRDefault="00081CEC" w:rsidP="00E33806">
      <w:pPr>
        <w:spacing w:line="276" w:lineRule="auto"/>
        <w:ind w:right="10"/>
        <w:jc w:val="both"/>
        <w:rPr>
          <w:rFonts w:ascii="Garamond" w:eastAsia="Verdana" w:hAnsi="Garamond" w:cs="Verdana"/>
          <w:sz w:val="24"/>
          <w:szCs w:val="24"/>
        </w:rPr>
      </w:pPr>
    </w:p>
    <w:p w:rsidR="00212DF7" w:rsidRPr="00E33806" w:rsidRDefault="00212DF7" w:rsidP="00E33806">
      <w:pPr>
        <w:pStyle w:val="ListParagraph"/>
        <w:numPr>
          <w:ilvl w:val="0"/>
          <w:numId w:val="17"/>
        </w:numPr>
        <w:spacing w:line="276" w:lineRule="auto"/>
        <w:ind w:right="10"/>
        <w:jc w:val="both"/>
        <w:rPr>
          <w:rFonts w:ascii="Garamond" w:eastAsia="Verdana" w:hAnsi="Garamond" w:cs="Verdana"/>
          <w:sz w:val="24"/>
          <w:szCs w:val="24"/>
        </w:rPr>
      </w:pPr>
      <w:r w:rsidRPr="00E33806">
        <w:rPr>
          <w:rFonts w:ascii="Garamond" w:eastAsia="Verdana" w:hAnsi="Garamond" w:cs="Verdana"/>
          <w:b/>
          <w:bCs/>
          <w:sz w:val="24"/>
          <w:szCs w:val="24"/>
        </w:rPr>
        <w:t>“</w:t>
      </w:r>
      <w:r w:rsidR="002E6C4F" w:rsidRPr="00E33806">
        <w:rPr>
          <w:rFonts w:ascii="Garamond" w:hAnsi="Garamond" w:cs="Arial"/>
          <w:b/>
          <w:sz w:val="24"/>
          <w:szCs w:val="24"/>
        </w:rPr>
        <w:t>Certificate of Registration</w:t>
      </w:r>
      <w:r w:rsidRPr="00E33806">
        <w:rPr>
          <w:rFonts w:ascii="Garamond" w:eastAsia="Verdana" w:hAnsi="Garamond" w:cs="Verdana"/>
          <w:b/>
          <w:bCs/>
          <w:sz w:val="24"/>
          <w:szCs w:val="24"/>
        </w:rPr>
        <w:t xml:space="preserve">” </w:t>
      </w:r>
      <w:r w:rsidRPr="00E33806">
        <w:rPr>
          <w:rFonts w:ascii="Garamond" w:eastAsia="Verdana" w:hAnsi="Garamond" w:cs="Verdana"/>
          <w:bCs/>
          <w:sz w:val="24"/>
          <w:szCs w:val="24"/>
        </w:rPr>
        <w:t>a document describing the particulars and conditions under which a product is registered and indicate the assign</w:t>
      </w:r>
      <w:r w:rsidR="001F2938" w:rsidRPr="00E33806">
        <w:rPr>
          <w:rFonts w:ascii="Garamond" w:eastAsia="Verdana" w:hAnsi="Garamond" w:cs="Verdana"/>
          <w:bCs/>
          <w:sz w:val="24"/>
          <w:szCs w:val="24"/>
        </w:rPr>
        <w:t xml:space="preserve">ed NAFDAC REG. No. for a </w:t>
      </w:r>
      <w:r w:rsidR="00201773" w:rsidRPr="00E33806">
        <w:rPr>
          <w:rFonts w:ascii="Garamond" w:eastAsia="Verdana" w:hAnsi="Garamond" w:cs="Verdana"/>
          <w:bCs/>
          <w:sz w:val="24"/>
          <w:szCs w:val="24"/>
        </w:rPr>
        <w:t>product</w:t>
      </w:r>
      <w:r w:rsidR="001F2938" w:rsidRPr="00E33806">
        <w:rPr>
          <w:rFonts w:ascii="Garamond" w:eastAsia="Verdana" w:hAnsi="Garamond" w:cs="Verdana"/>
          <w:bCs/>
          <w:sz w:val="24"/>
          <w:szCs w:val="24"/>
        </w:rPr>
        <w:t>;</w:t>
      </w:r>
    </w:p>
    <w:p w:rsidR="00081CEC" w:rsidRPr="00E33806" w:rsidRDefault="00081CEC" w:rsidP="00E33806">
      <w:pPr>
        <w:spacing w:line="276" w:lineRule="auto"/>
        <w:ind w:left="20" w:right="10"/>
        <w:jc w:val="both"/>
        <w:rPr>
          <w:rFonts w:ascii="Garamond" w:eastAsia="Verdana" w:hAnsi="Garamond" w:cs="Verdana"/>
          <w:b/>
          <w:bCs/>
          <w:sz w:val="24"/>
          <w:szCs w:val="24"/>
        </w:rPr>
      </w:pPr>
    </w:p>
    <w:p w:rsidR="00643BD6" w:rsidRPr="00E33806" w:rsidRDefault="00643BD6" w:rsidP="00E33806">
      <w:pPr>
        <w:pStyle w:val="ListParagraph"/>
        <w:numPr>
          <w:ilvl w:val="0"/>
          <w:numId w:val="17"/>
        </w:numPr>
        <w:spacing w:line="276" w:lineRule="auto"/>
        <w:ind w:right="10"/>
        <w:jc w:val="both"/>
        <w:rPr>
          <w:rFonts w:ascii="Garamond" w:hAnsi="Garamond"/>
          <w:sz w:val="24"/>
          <w:szCs w:val="24"/>
        </w:rPr>
      </w:pPr>
      <w:r w:rsidRPr="00E33806">
        <w:rPr>
          <w:rFonts w:ascii="Garamond" w:eastAsia="Verdana" w:hAnsi="Garamond" w:cs="Verdana"/>
          <w:b/>
          <w:bCs/>
          <w:sz w:val="24"/>
          <w:szCs w:val="24"/>
        </w:rPr>
        <w:t>“</w:t>
      </w:r>
      <w:r w:rsidR="00081CEC" w:rsidRPr="00E33806">
        <w:rPr>
          <w:rFonts w:ascii="Garamond" w:eastAsia="Verdana" w:hAnsi="Garamond" w:cs="Verdana"/>
          <w:b/>
          <w:bCs/>
          <w:sz w:val="24"/>
          <w:szCs w:val="24"/>
        </w:rPr>
        <w:t>R</w:t>
      </w:r>
      <w:r w:rsidRPr="00E33806">
        <w:rPr>
          <w:rFonts w:ascii="Garamond" w:eastAsia="Verdana" w:hAnsi="Garamond" w:cs="Verdana"/>
          <w:b/>
          <w:bCs/>
          <w:sz w:val="24"/>
          <w:szCs w:val="24"/>
        </w:rPr>
        <w:t xml:space="preserve">egistered product” </w:t>
      </w:r>
      <w:r w:rsidRPr="00E33806">
        <w:rPr>
          <w:rFonts w:ascii="Garamond" w:eastAsia="Verdana" w:hAnsi="Garamond" w:cs="Verdana"/>
          <w:bCs/>
          <w:sz w:val="24"/>
          <w:szCs w:val="24"/>
        </w:rPr>
        <w:t>a drug or drug related produc</w:t>
      </w:r>
      <w:r w:rsidR="002400EF" w:rsidRPr="00E33806">
        <w:rPr>
          <w:rFonts w:ascii="Garamond" w:eastAsia="Verdana" w:hAnsi="Garamond" w:cs="Verdana"/>
          <w:bCs/>
          <w:sz w:val="24"/>
          <w:szCs w:val="24"/>
        </w:rPr>
        <w:t xml:space="preserve">t which has been approved by the agency and assigned </w:t>
      </w:r>
      <w:r w:rsidR="00212DF7" w:rsidRPr="00E33806">
        <w:rPr>
          <w:rFonts w:ascii="Garamond" w:eastAsia="Verdana" w:hAnsi="Garamond" w:cs="Verdana"/>
          <w:bCs/>
          <w:sz w:val="24"/>
          <w:szCs w:val="24"/>
        </w:rPr>
        <w:t xml:space="preserve">a </w:t>
      </w:r>
      <w:r w:rsidR="002400EF" w:rsidRPr="00E33806">
        <w:rPr>
          <w:rFonts w:ascii="Garamond" w:eastAsia="Verdana" w:hAnsi="Garamond" w:cs="Verdana"/>
          <w:bCs/>
          <w:sz w:val="24"/>
          <w:szCs w:val="24"/>
        </w:rPr>
        <w:t>NAFDAC REG NO. to be manufactured, imported</w:t>
      </w:r>
      <w:r w:rsidR="00201773" w:rsidRPr="00E33806">
        <w:rPr>
          <w:rFonts w:ascii="Garamond" w:eastAsia="Verdana" w:hAnsi="Garamond" w:cs="Verdana"/>
          <w:bCs/>
          <w:sz w:val="24"/>
          <w:szCs w:val="24"/>
        </w:rPr>
        <w:t>, exported, sold, distributed or advertised.</w:t>
      </w:r>
    </w:p>
    <w:p w:rsidR="00201773" w:rsidRPr="00E33806" w:rsidRDefault="00201773" w:rsidP="00E33806">
      <w:pPr>
        <w:pStyle w:val="ListParagraph"/>
        <w:spacing w:line="276" w:lineRule="auto"/>
        <w:rPr>
          <w:rFonts w:ascii="Garamond" w:hAnsi="Garamond"/>
          <w:sz w:val="24"/>
          <w:szCs w:val="24"/>
        </w:rPr>
      </w:pPr>
    </w:p>
    <w:p w:rsidR="00AC2EBB" w:rsidRPr="00E33806" w:rsidRDefault="00AC2EBB" w:rsidP="00E33806">
      <w:pPr>
        <w:pStyle w:val="ListParagraph"/>
        <w:spacing w:line="276" w:lineRule="auto"/>
        <w:rPr>
          <w:rFonts w:ascii="Garamond" w:hAnsi="Garamond"/>
          <w:sz w:val="24"/>
          <w:szCs w:val="24"/>
        </w:rPr>
      </w:pPr>
    </w:p>
    <w:p w:rsidR="002E6C4F" w:rsidRPr="00E33806" w:rsidRDefault="002E6C4F" w:rsidP="00E33806">
      <w:pPr>
        <w:pStyle w:val="ListParagraph"/>
        <w:numPr>
          <w:ilvl w:val="0"/>
          <w:numId w:val="20"/>
        </w:numPr>
        <w:spacing w:line="276" w:lineRule="auto"/>
        <w:jc w:val="both"/>
        <w:rPr>
          <w:rFonts w:ascii="Garamond" w:hAnsi="Garamond"/>
          <w:sz w:val="24"/>
          <w:szCs w:val="24"/>
        </w:rPr>
      </w:pPr>
      <w:r w:rsidRPr="00E33806">
        <w:rPr>
          <w:rFonts w:ascii="Garamond" w:eastAsia="Verdana" w:hAnsi="Garamond" w:cs="Verdana"/>
          <w:b/>
          <w:bCs/>
          <w:sz w:val="24"/>
          <w:szCs w:val="24"/>
        </w:rPr>
        <w:t>Repeal</w:t>
      </w:r>
    </w:p>
    <w:p w:rsidR="002E6C4F" w:rsidRPr="00E33806" w:rsidRDefault="002E6C4F" w:rsidP="00E33806">
      <w:pPr>
        <w:pStyle w:val="ListParagraph"/>
        <w:spacing w:line="276" w:lineRule="auto"/>
        <w:ind w:left="420"/>
        <w:jc w:val="both"/>
        <w:rPr>
          <w:rFonts w:ascii="Garamond" w:eastAsia="Verdana" w:hAnsi="Garamond" w:cs="Verdana"/>
          <w:bCs/>
          <w:sz w:val="24"/>
          <w:szCs w:val="24"/>
        </w:rPr>
      </w:pPr>
      <w:r w:rsidRPr="00E33806">
        <w:rPr>
          <w:rFonts w:ascii="Garamond" w:eastAsia="Verdana" w:hAnsi="Garamond" w:cs="Verdana"/>
          <w:bCs/>
          <w:sz w:val="24"/>
          <w:szCs w:val="24"/>
        </w:rPr>
        <w:t>Th</w:t>
      </w:r>
      <w:r w:rsidR="0008112E" w:rsidRPr="00E33806">
        <w:rPr>
          <w:rFonts w:ascii="Garamond" w:eastAsia="Verdana" w:hAnsi="Garamond" w:cs="Verdana"/>
          <w:bCs/>
          <w:sz w:val="24"/>
          <w:szCs w:val="24"/>
        </w:rPr>
        <w:t>ese Regulations repeal</w:t>
      </w:r>
      <w:r w:rsidRPr="00E33806">
        <w:rPr>
          <w:rFonts w:ascii="Garamond" w:eastAsia="Verdana" w:hAnsi="Garamond" w:cs="Verdana"/>
          <w:bCs/>
          <w:sz w:val="24"/>
          <w:szCs w:val="24"/>
        </w:rPr>
        <w:t xml:space="preserve"> the provisions of Drugs and Related Products (</w:t>
      </w:r>
      <w:r w:rsidR="009A29E8" w:rsidRPr="00E33806">
        <w:rPr>
          <w:rFonts w:ascii="Garamond" w:eastAsia="Verdana" w:hAnsi="Garamond" w:cs="Verdana"/>
          <w:bCs/>
          <w:sz w:val="24"/>
          <w:szCs w:val="24"/>
        </w:rPr>
        <w:t>R</w:t>
      </w:r>
      <w:r w:rsidRPr="00E33806">
        <w:rPr>
          <w:rFonts w:ascii="Garamond" w:eastAsia="Verdana" w:hAnsi="Garamond" w:cs="Verdana"/>
          <w:bCs/>
          <w:sz w:val="24"/>
          <w:szCs w:val="24"/>
        </w:rPr>
        <w:t>egistration, Etc.) Decree 1993 No 19</w:t>
      </w:r>
      <w:r w:rsidR="009A29E8" w:rsidRPr="00E33806">
        <w:rPr>
          <w:rFonts w:ascii="Garamond" w:eastAsia="Verdana" w:hAnsi="Garamond" w:cs="Verdana"/>
          <w:bCs/>
          <w:sz w:val="24"/>
          <w:szCs w:val="24"/>
        </w:rPr>
        <w:t xml:space="preserve"> or any other such Regulations.</w:t>
      </w:r>
    </w:p>
    <w:p w:rsidR="002E6C4F" w:rsidRPr="00E33806" w:rsidRDefault="002E6C4F" w:rsidP="00E33806">
      <w:pPr>
        <w:pStyle w:val="ListParagraph"/>
        <w:spacing w:line="276" w:lineRule="auto"/>
        <w:ind w:left="420"/>
        <w:jc w:val="both"/>
        <w:rPr>
          <w:rFonts w:ascii="Garamond" w:hAnsi="Garamond"/>
          <w:sz w:val="24"/>
          <w:szCs w:val="24"/>
        </w:rPr>
      </w:pPr>
    </w:p>
    <w:p w:rsidR="00DE593A" w:rsidRPr="00E33806" w:rsidRDefault="00954999" w:rsidP="00E33806">
      <w:pPr>
        <w:pStyle w:val="ListParagraph"/>
        <w:numPr>
          <w:ilvl w:val="0"/>
          <w:numId w:val="20"/>
        </w:numPr>
        <w:spacing w:line="276" w:lineRule="auto"/>
        <w:jc w:val="both"/>
        <w:rPr>
          <w:rFonts w:ascii="Garamond" w:hAnsi="Garamond"/>
          <w:sz w:val="24"/>
          <w:szCs w:val="24"/>
        </w:rPr>
      </w:pPr>
      <w:r w:rsidRPr="00E33806">
        <w:rPr>
          <w:rFonts w:ascii="Garamond" w:eastAsia="Verdana" w:hAnsi="Garamond" w:cs="Verdana"/>
          <w:b/>
          <w:bCs/>
          <w:sz w:val="24"/>
          <w:szCs w:val="24"/>
        </w:rPr>
        <w:t>Citation</w:t>
      </w:r>
    </w:p>
    <w:p w:rsidR="00DE593A" w:rsidRPr="00E33806" w:rsidRDefault="00892B0E" w:rsidP="00E33806">
      <w:pPr>
        <w:spacing w:line="276" w:lineRule="auto"/>
        <w:ind w:left="420" w:right="1370"/>
        <w:jc w:val="both"/>
        <w:rPr>
          <w:rFonts w:ascii="Garamond" w:hAnsi="Garamond"/>
          <w:sz w:val="24"/>
          <w:szCs w:val="24"/>
        </w:rPr>
      </w:pPr>
      <w:r w:rsidRPr="00E33806">
        <w:rPr>
          <w:rFonts w:ascii="Garamond" w:eastAsia="Verdana" w:hAnsi="Garamond" w:cs="Verdana"/>
          <w:sz w:val="24"/>
          <w:szCs w:val="24"/>
        </w:rPr>
        <w:t xml:space="preserve">This </w:t>
      </w:r>
      <w:r w:rsidR="002E6C4F" w:rsidRPr="00E33806">
        <w:rPr>
          <w:rFonts w:ascii="Garamond" w:eastAsia="Verdana" w:hAnsi="Garamond" w:cs="Verdana"/>
          <w:sz w:val="24"/>
          <w:szCs w:val="24"/>
        </w:rPr>
        <w:t xml:space="preserve">Regulation </w:t>
      </w:r>
      <w:r w:rsidRPr="00E33806">
        <w:rPr>
          <w:rFonts w:ascii="Garamond" w:eastAsia="Verdana" w:hAnsi="Garamond" w:cs="Verdana"/>
          <w:sz w:val="24"/>
          <w:szCs w:val="24"/>
        </w:rPr>
        <w:t xml:space="preserve">may be cited as the Drugs and </w:t>
      </w:r>
      <w:r w:rsidR="00954999" w:rsidRPr="00E33806">
        <w:rPr>
          <w:rFonts w:ascii="Garamond" w:eastAsia="Verdana" w:hAnsi="Garamond" w:cs="Verdana"/>
          <w:sz w:val="24"/>
          <w:szCs w:val="24"/>
        </w:rPr>
        <w:t>Related Products (Registration</w:t>
      </w:r>
      <w:r w:rsidRPr="00E33806">
        <w:rPr>
          <w:rFonts w:ascii="Garamond" w:eastAsia="Verdana" w:hAnsi="Garamond" w:cs="Verdana"/>
          <w:sz w:val="24"/>
          <w:szCs w:val="24"/>
        </w:rPr>
        <w:t xml:space="preserve">) </w:t>
      </w:r>
      <w:r w:rsidR="002E6C4F" w:rsidRPr="00E33806">
        <w:rPr>
          <w:rFonts w:ascii="Garamond" w:eastAsia="Verdana" w:hAnsi="Garamond" w:cs="Verdana"/>
          <w:sz w:val="24"/>
          <w:szCs w:val="24"/>
        </w:rPr>
        <w:t>Regulations, 2018</w:t>
      </w:r>
      <w:r w:rsidRPr="00E33806">
        <w:rPr>
          <w:rFonts w:ascii="Garamond" w:eastAsia="Verdana" w:hAnsi="Garamond" w:cs="Verdana"/>
          <w:sz w:val="24"/>
          <w:szCs w:val="24"/>
        </w:rPr>
        <w:t>.</w:t>
      </w:r>
    </w:p>
    <w:p w:rsidR="00DE593A" w:rsidRPr="00E33806" w:rsidRDefault="00DE593A" w:rsidP="00E33806">
      <w:pPr>
        <w:spacing w:line="276" w:lineRule="auto"/>
        <w:jc w:val="both"/>
        <w:rPr>
          <w:rFonts w:ascii="Garamond" w:hAnsi="Garamond"/>
          <w:sz w:val="24"/>
          <w:szCs w:val="24"/>
        </w:rPr>
      </w:pPr>
      <w:bookmarkStart w:id="6" w:name="page9"/>
      <w:bookmarkEnd w:id="6"/>
    </w:p>
    <w:p w:rsidR="00081CEC" w:rsidRPr="00E33806" w:rsidRDefault="00081CEC" w:rsidP="00E33806">
      <w:pPr>
        <w:autoSpaceDE w:val="0"/>
        <w:autoSpaceDN w:val="0"/>
        <w:adjustRightInd w:val="0"/>
        <w:snapToGrid w:val="0"/>
        <w:spacing w:line="276" w:lineRule="auto"/>
        <w:ind w:left="1275" w:firstLine="425"/>
        <w:rPr>
          <w:rFonts w:ascii="Garamond" w:eastAsia="Times New Roman" w:hAnsi="Garamond"/>
          <w:sz w:val="24"/>
          <w:szCs w:val="24"/>
        </w:rPr>
      </w:pPr>
    </w:p>
    <w:p w:rsidR="00081CEC" w:rsidRPr="00E33806" w:rsidRDefault="00081CEC" w:rsidP="008D461E">
      <w:pPr>
        <w:pStyle w:val="Normal1"/>
        <w:widowControl w:val="0"/>
        <w:spacing w:after="100"/>
        <w:ind w:left="420"/>
        <w:rPr>
          <w:rFonts w:ascii="Garamond" w:eastAsia="Times" w:hAnsi="Garamond" w:cs="Times"/>
          <w:b/>
          <w:color w:val="auto"/>
          <w:sz w:val="24"/>
          <w:szCs w:val="24"/>
        </w:rPr>
      </w:pPr>
      <w:r w:rsidRPr="00E33806">
        <w:rPr>
          <w:rFonts w:ascii="Garamond" w:eastAsia="Times" w:hAnsi="Garamond" w:cs="Times"/>
          <w:b/>
          <w:color w:val="auto"/>
          <w:sz w:val="24"/>
          <w:szCs w:val="24"/>
        </w:rPr>
        <w:t>MADE at Abuja this ……………………….day of …………………………..20</w:t>
      </w:r>
      <w:r w:rsidR="00954999" w:rsidRPr="00E33806">
        <w:rPr>
          <w:rFonts w:ascii="Garamond" w:eastAsia="Times" w:hAnsi="Garamond" w:cs="Times"/>
          <w:b/>
          <w:color w:val="auto"/>
          <w:sz w:val="24"/>
          <w:szCs w:val="24"/>
        </w:rPr>
        <w:t>18</w:t>
      </w:r>
    </w:p>
    <w:p w:rsidR="00081CEC" w:rsidRPr="00E33806" w:rsidRDefault="00081CEC" w:rsidP="00E33806">
      <w:pPr>
        <w:pStyle w:val="Normal1"/>
        <w:widowControl w:val="0"/>
        <w:spacing w:after="100"/>
        <w:jc w:val="both"/>
        <w:rPr>
          <w:rFonts w:ascii="Garamond" w:eastAsia="Times" w:hAnsi="Garamond" w:cs="Times"/>
          <w:b/>
          <w:color w:val="auto"/>
          <w:sz w:val="24"/>
          <w:szCs w:val="24"/>
        </w:rPr>
      </w:pPr>
    </w:p>
    <w:p w:rsidR="00081CEC" w:rsidRPr="00E33806" w:rsidRDefault="00081CEC" w:rsidP="00E33806">
      <w:pPr>
        <w:pStyle w:val="Normal1"/>
        <w:widowControl w:val="0"/>
        <w:spacing w:after="100"/>
        <w:jc w:val="both"/>
        <w:rPr>
          <w:rFonts w:ascii="Garamond" w:eastAsia="Times" w:hAnsi="Garamond" w:cs="Times"/>
          <w:b/>
          <w:color w:val="auto"/>
          <w:sz w:val="24"/>
          <w:szCs w:val="24"/>
        </w:rPr>
      </w:pPr>
    </w:p>
    <w:p w:rsidR="00081CEC" w:rsidRPr="00E33806" w:rsidRDefault="00081CEC" w:rsidP="00E33806">
      <w:pPr>
        <w:pStyle w:val="Normal1"/>
        <w:widowControl w:val="0"/>
        <w:ind w:left="2160" w:firstLine="720"/>
        <w:rPr>
          <w:rFonts w:ascii="Garamond" w:eastAsia="Times" w:hAnsi="Garamond" w:cs="Times"/>
          <w:b/>
          <w:color w:val="auto"/>
          <w:sz w:val="24"/>
          <w:szCs w:val="24"/>
        </w:rPr>
      </w:pPr>
      <w:r w:rsidRPr="00E33806">
        <w:rPr>
          <w:rFonts w:ascii="Garamond" w:eastAsia="Times" w:hAnsi="Garamond" w:cs="Times"/>
          <w:b/>
          <w:color w:val="auto"/>
          <w:sz w:val="24"/>
          <w:szCs w:val="24"/>
        </w:rPr>
        <w:t xml:space="preserve">Inuwa Abdulkadir </w:t>
      </w:r>
      <w:r w:rsidR="00201773" w:rsidRPr="00E33806">
        <w:rPr>
          <w:rFonts w:ascii="Garamond" w:eastAsia="Times" w:hAnsi="Garamond" w:cs="Times"/>
          <w:b/>
          <w:color w:val="auto"/>
          <w:sz w:val="24"/>
          <w:szCs w:val="24"/>
        </w:rPr>
        <w:t>E</w:t>
      </w:r>
      <w:r w:rsidRPr="00E33806">
        <w:rPr>
          <w:rFonts w:ascii="Garamond" w:eastAsia="Times" w:hAnsi="Garamond" w:cs="Times"/>
          <w:b/>
          <w:color w:val="auto"/>
          <w:sz w:val="24"/>
          <w:szCs w:val="24"/>
        </w:rPr>
        <w:t>sq</w:t>
      </w:r>
    </w:p>
    <w:p w:rsidR="00081CEC" w:rsidRPr="00E33806" w:rsidRDefault="00081CEC" w:rsidP="00E33806">
      <w:pPr>
        <w:pStyle w:val="Normal1"/>
        <w:widowControl w:val="0"/>
        <w:ind w:left="2160" w:firstLine="720"/>
        <w:rPr>
          <w:rFonts w:ascii="Garamond" w:eastAsia="Times" w:hAnsi="Garamond" w:cs="Times"/>
          <w:b/>
          <w:color w:val="auto"/>
          <w:sz w:val="24"/>
          <w:szCs w:val="24"/>
        </w:rPr>
      </w:pPr>
      <w:r w:rsidRPr="00E33806">
        <w:rPr>
          <w:rFonts w:ascii="Garamond" w:eastAsia="Times" w:hAnsi="Garamond" w:cs="Times"/>
          <w:b/>
          <w:color w:val="auto"/>
          <w:sz w:val="24"/>
          <w:szCs w:val="24"/>
        </w:rPr>
        <w:t>Chairman Governing Council</w:t>
      </w:r>
    </w:p>
    <w:p w:rsidR="00081CEC" w:rsidRPr="00E33806" w:rsidRDefault="00081CEC" w:rsidP="00E33806">
      <w:pPr>
        <w:pStyle w:val="Normal1"/>
        <w:widowControl w:val="0"/>
        <w:jc w:val="center"/>
        <w:rPr>
          <w:rFonts w:ascii="Garamond" w:eastAsia="Times" w:hAnsi="Garamond" w:cs="Times"/>
          <w:b/>
          <w:color w:val="auto"/>
          <w:sz w:val="24"/>
          <w:szCs w:val="24"/>
        </w:rPr>
      </w:pPr>
      <w:r w:rsidRPr="00E33806">
        <w:rPr>
          <w:rFonts w:ascii="Garamond" w:eastAsia="Times" w:hAnsi="Garamond" w:cs="Times"/>
          <w:b/>
          <w:color w:val="auto"/>
          <w:sz w:val="24"/>
          <w:szCs w:val="24"/>
        </w:rPr>
        <w:t>National Agency for Food and Drug Administration and Control (NAFDAC)</w:t>
      </w:r>
    </w:p>
    <w:p w:rsidR="00081CEC" w:rsidRPr="00E33806" w:rsidRDefault="00081CEC" w:rsidP="00E33806">
      <w:pPr>
        <w:spacing w:line="276" w:lineRule="auto"/>
        <w:rPr>
          <w:rFonts w:ascii="Garamond" w:hAnsi="Garamond"/>
        </w:rPr>
      </w:pPr>
    </w:p>
    <w:p w:rsidR="0004303D" w:rsidRPr="00E33806" w:rsidRDefault="0004303D" w:rsidP="00E33806">
      <w:pPr>
        <w:spacing w:line="276" w:lineRule="auto"/>
        <w:jc w:val="both"/>
        <w:rPr>
          <w:rFonts w:ascii="Garamond" w:hAnsi="Garamond"/>
          <w:sz w:val="24"/>
          <w:szCs w:val="24"/>
        </w:rPr>
      </w:pPr>
    </w:p>
    <w:p w:rsidR="00054E70" w:rsidRPr="00E33806" w:rsidRDefault="00054E70" w:rsidP="00E33806">
      <w:pPr>
        <w:spacing w:line="276" w:lineRule="auto"/>
        <w:jc w:val="both"/>
        <w:rPr>
          <w:rFonts w:ascii="Garamond" w:hAnsi="Garamond"/>
          <w:sz w:val="24"/>
          <w:szCs w:val="24"/>
        </w:rPr>
      </w:pPr>
    </w:p>
    <w:sectPr w:rsidR="00054E70" w:rsidRPr="00E33806" w:rsidSect="008D461E">
      <w:headerReference w:type="even" r:id="rId10"/>
      <w:headerReference w:type="default" r:id="rId11"/>
      <w:footerReference w:type="even" r:id="rId12"/>
      <w:footerReference w:type="default" r:id="rId13"/>
      <w:headerReference w:type="first" r:id="rId14"/>
      <w:footerReference w:type="first" r:id="rId15"/>
      <w:pgSz w:w="11920" w:h="16845"/>
      <w:pgMar w:top="1440" w:right="1005" w:bottom="1276" w:left="1420" w:header="0" w:footer="0" w:gutter="0"/>
      <w:cols w:space="720" w:equalWidth="0">
        <w:col w:w="90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55" w:rsidRDefault="00512955" w:rsidP="009020B5">
      <w:r>
        <w:separator/>
      </w:r>
    </w:p>
  </w:endnote>
  <w:endnote w:type="continuationSeparator" w:id="0">
    <w:p w:rsidR="00512955" w:rsidRDefault="00512955" w:rsidP="0090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1E" w:rsidRDefault="008D4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1E" w:rsidRDefault="008D46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1E" w:rsidRDefault="008D4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55" w:rsidRDefault="00512955" w:rsidP="009020B5">
      <w:r>
        <w:separator/>
      </w:r>
    </w:p>
  </w:footnote>
  <w:footnote w:type="continuationSeparator" w:id="0">
    <w:p w:rsidR="00512955" w:rsidRDefault="00512955" w:rsidP="0090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33" w:rsidRDefault="005129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707329" o:spid="_x0000_s2050" type="#_x0000_t136" style="position:absolute;margin-left:0;margin-top:0;width:446.25pt;height:223.1pt;rotation:315;z-index:-251655168;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33" w:rsidRDefault="005129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707330" o:spid="_x0000_s2051" type="#_x0000_t136" style="position:absolute;margin-left:0;margin-top:0;width:446.25pt;height:223.1pt;rotation:315;z-index:-251653120;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33" w:rsidRDefault="005129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707328" o:spid="_x0000_s2049" type="#_x0000_t136" style="position:absolute;margin-left:0;margin-top:0;width:446.25pt;height:223.1pt;rotation:315;z-index:-251657216;mso-position-horizontal:center;mso-position-horizontal-relative:margin;mso-position-vertical:center;mso-position-vertical-relative:margin" o:allowincell="f" fillcolor="#c00000" stroked="f">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84B"/>
    <w:multiLevelType w:val="hybridMultilevel"/>
    <w:tmpl w:val="EA8ECA92"/>
    <w:lvl w:ilvl="0" w:tplc="ECC4D560">
      <w:start w:val="1"/>
      <w:numFmt w:val="decimal"/>
      <w:lvlText w:val="%1."/>
      <w:lvlJc w:val="left"/>
      <w:pPr>
        <w:ind w:left="1070" w:hanging="360"/>
      </w:pPr>
      <w:rPr>
        <w:rFonts w:ascii="Garamond" w:eastAsia="Times New Roman" w:hAnsi="Garamond" w:cs="Times New Roman"/>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2D83673"/>
    <w:multiLevelType w:val="hybridMultilevel"/>
    <w:tmpl w:val="6678756C"/>
    <w:lvl w:ilvl="0" w:tplc="34AE5B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A2A173E"/>
    <w:multiLevelType w:val="hybridMultilevel"/>
    <w:tmpl w:val="02525E2C"/>
    <w:lvl w:ilvl="0" w:tplc="57106F9C">
      <w:start w:val="1"/>
      <w:numFmt w:val="decimal"/>
      <w:lvlText w:val="%1."/>
      <w:lvlJc w:val="right"/>
      <w:pPr>
        <w:ind w:left="1778" w:hanging="360"/>
      </w:pPr>
      <w:rPr>
        <w:rFonts w:ascii="Garamond" w:eastAsia="Times New Roman" w:hAnsi="Garamond" w:cs="Arial"/>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0AE24120"/>
    <w:multiLevelType w:val="hybridMultilevel"/>
    <w:tmpl w:val="458A30A6"/>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0E97B84"/>
    <w:multiLevelType w:val="hybridMultilevel"/>
    <w:tmpl w:val="31366158"/>
    <w:lvl w:ilvl="0" w:tplc="FB06975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E741074"/>
    <w:multiLevelType w:val="hybridMultilevel"/>
    <w:tmpl w:val="8618CAC2"/>
    <w:lvl w:ilvl="0" w:tplc="EE6C52CE">
      <w:start w:val="1"/>
      <w:numFmt w:val="decimal"/>
      <w:lvlText w:val="%1."/>
      <w:lvlJc w:val="left"/>
      <w:pPr>
        <w:ind w:left="1080" w:hanging="360"/>
      </w:pPr>
      <w:rPr>
        <w:rFonts w:ascii="Garamond" w:eastAsia="Verdana" w:hAnsi="Garamond"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448E4"/>
    <w:multiLevelType w:val="hybridMultilevel"/>
    <w:tmpl w:val="E932D9B0"/>
    <w:lvl w:ilvl="0" w:tplc="0409000F">
      <w:start w:val="1"/>
      <w:numFmt w:val="decimal"/>
      <w:lvlText w:val="%1."/>
      <w:lvlJc w:val="left"/>
      <w:pPr>
        <w:ind w:left="1211" w:hanging="360"/>
      </w:pPr>
    </w:lvl>
    <w:lvl w:ilvl="1" w:tplc="3FBA275E">
      <w:start w:val="1"/>
      <w:numFmt w:val="decimal"/>
      <w:lvlText w:val="%2."/>
      <w:lvlJc w:val="left"/>
      <w:pPr>
        <w:ind w:left="1059" w:hanging="360"/>
      </w:pPr>
      <w:rPr>
        <w:rFonts w:ascii="Garamond" w:eastAsia="Times New Roman" w:hAnsi="Garamond" w:cs="Times New Roman"/>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3C6141F"/>
    <w:multiLevelType w:val="hybridMultilevel"/>
    <w:tmpl w:val="2D3E243E"/>
    <w:lvl w:ilvl="0" w:tplc="0409000F">
      <w:start w:val="1"/>
      <w:numFmt w:val="decimal"/>
      <w:lvlText w:val="%1."/>
      <w:lvlJc w:val="left"/>
      <w:pPr>
        <w:ind w:left="1495"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6D159C0"/>
    <w:multiLevelType w:val="multilevel"/>
    <w:tmpl w:val="D5F01142"/>
    <w:lvl w:ilvl="0">
      <w:start w:val="11"/>
      <w:numFmt w:val="decimal"/>
      <w:lvlText w:val="%1"/>
      <w:lvlJc w:val="left"/>
      <w:pPr>
        <w:ind w:left="420" w:hanging="420"/>
      </w:pPr>
      <w:rPr>
        <w:rFonts w:hint="default"/>
      </w:rPr>
    </w:lvl>
    <w:lvl w:ilvl="1">
      <w:start w:val="1"/>
      <w:numFmt w:val="decimal"/>
      <w:lvlText w:val="%2."/>
      <w:lvlJc w:val="left"/>
      <w:pPr>
        <w:ind w:left="1004" w:hanging="720"/>
      </w:pPr>
      <w:rPr>
        <w:rFonts w:ascii="Garamond" w:eastAsia="Verdana" w:hAnsi="Garamond" w:cs="Verdana"/>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DD50860"/>
    <w:multiLevelType w:val="hybridMultilevel"/>
    <w:tmpl w:val="F03E0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13EF3"/>
    <w:multiLevelType w:val="hybridMultilevel"/>
    <w:tmpl w:val="9AE49330"/>
    <w:lvl w:ilvl="0" w:tplc="389E54C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24F36F5"/>
    <w:multiLevelType w:val="hybridMultilevel"/>
    <w:tmpl w:val="3D94C078"/>
    <w:lvl w:ilvl="0" w:tplc="B2061A32">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89B3F61"/>
    <w:multiLevelType w:val="hybridMultilevel"/>
    <w:tmpl w:val="B33E01B6"/>
    <w:lvl w:ilvl="0" w:tplc="DF182FF0">
      <w:start w:val="1"/>
      <w:numFmt w:val="decimal"/>
      <w:lvlText w:val="%1."/>
      <w:lvlJc w:val="left"/>
      <w:pPr>
        <w:ind w:left="1070" w:hanging="360"/>
      </w:pPr>
      <w:rPr>
        <w:rFonts w:ascii="Garamond" w:eastAsia="Verdana" w:hAnsi="Garamond" w:cs="Verdana"/>
      </w:rPr>
    </w:lvl>
    <w:lvl w:ilvl="1" w:tplc="04090019">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3" w15:restartNumberingAfterBreak="0">
    <w:nsid w:val="3E40654C"/>
    <w:multiLevelType w:val="multilevel"/>
    <w:tmpl w:val="C57A5596"/>
    <w:lvl w:ilvl="0">
      <w:start w:val="1"/>
      <w:numFmt w:val="decimal"/>
      <w:lvlText w:val="%1."/>
      <w:lvlJc w:val="left"/>
      <w:pPr>
        <w:ind w:left="360" w:hanging="360"/>
      </w:pPr>
      <w:rPr>
        <w:rFonts w:hint="default"/>
      </w:rPr>
    </w:lvl>
    <w:lvl w:ilvl="1">
      <w:start w:val="1"/>
      <w:numFmt w:val="decimal"/>
      <w:lvlText w:val="%2."/>
      <w:lvlJc w:val="left"/>
      <w:pPr>
        <w:ind w:left="1146"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EBC05A7"/>
    <w:multiLevelType w:val="hybridMultilevel"/>
    <w:tmpl w:val="CFCECE6C"/>
    <w:lvl w:ilvl="0" w:tplc="C5EA4594">
      <w:start w:val="1"/>
      <w:numFmt w:val="decimal"/>
      <w:lvlText w:val="%1."/>
      <w:lvlJc w:val="left"/>
      <w:pPr>
        <w:ind w:left="1070" w:hanging="360"/>
      </w:pPr>
      <w:rPr>
        <w:rFonts w:ascii="Garamond" w:eastAsia="Verdana" w:hAnsi="Garamond" w:cs="Verdana"/>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3F113D1F"/>
    <w:multiLevelType w:val="hybridMultilevel"/>
    <w:tmpl w:val="D0C47AA2"/>
    <w:lvl w:ilvl="0" w:tplc="107E1D02">
      <w:start w:val="1"/>
      <w:numFmt w:val="decimal"/>
      <w:lvlText w:val="%1."/>
      <w:lvlJc w:val="left"/>
      <w:pPr>
        <w:ind w:left="720" w:hanging="360"/>
      </w:pPr>
      <w:rPr>
        <w:rFonts w:ascii="Garamond" w:eastAsia="Verdana" w:hAnsi="Garamond" w:cs="Verdana"/>
      </w:rPr>
    </w:lvl>
    <w:lvl w:ilvl="1" w:tplc="BC5822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B0C95"/>
    <w:multiLevelType w:val="hybridMultilevel"/>
    <w:tmpl w:val="AAD89EDC"/>
    <w:lvl w:ilvl="0" w:tplc="58228E16">
      <w:start w:val="1"/>
      <w:numFmt w:val="decimal"/>
      <w:lvlText w:val="%1."/>
      <w:lvlJc w:val="left"/>
      <w:pPr>
        <w:ind w:left="644" w:hanging="360"/>
      </w:pPr>
      <w:rPr>
        <w:rFonts w:hint="default"/>
      </w:rPr>
    </w:lvl>
    <w:lvl w:ilvl="1" w:tplc="C5E203AE">
      <w:start w:val="1"/>
      <w:numFmt w:val="decimal"/>
      <w:lvlText w:val="%2."/>
      <w:lvlJc w:val="left"/>
      <w:pPr>
        <w:ind w:left="644" w:hanging="360"/>
      </w:pPr>
      <w:rPr>
        <w:b w:val="0"/>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59355C2"/>
    <w:multiLevelType w:val="hybridMultilevel"/>
    <w:tmpl w:val="7192714A"/>
    <w:lvl w:ilvl="0" w:tplc="836A0428">
      <w:start w:val="1"/>
      <w:numFmt w:val="decimal"/>
      <w:lvlText w:val="%1."/>
      <w:lvlJc w:val="left"/>
      <w:pPr>
        <w:ind w:left="1070" w:hanging="360"/>
      </w:pPr>
      <w:rPr>
        <w:rFonts w:ascii="Garamond" w:eastAsia="Verdana" w:hAnsi="Garamond" w:cs="Verdana"/>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9D65FE5"/>
    <w:multiLevelType w:val="hybridMultilevel"/>
    <w:tmpl w:val="31DE978E"/>
    <w:lvl w:ilvl="0" w:tplc="0409000F">
      <w:start w:val="1"/>
      <w:numFmt w:val="decimal"/>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9" w15:restartNumberingAfterBreak="0">
    <w:nsid w:val="4B814A8D"/>
    <w:multiLevelType w:val="hybridMultilevel"/>
    <w:tmpl w:val="F86C10BA"/>
    <w:lvl w:ilvl="0" w:tplc="58228E16">
      <w:start w:val="1"/>
      <w:numFmt w:val="decimal"/>
      <w:lvlText w:val="%1."/>
      <w:lvlJc w:val="left"/>
      <w:pPr>
        <w:ind w:left="644" w:hanging="360"/>
      </w:pPr>
      <w:rPr>
        <w:rFonts w:hint="default"/>
      </w:rPr>
    </w:lvl>
    <w:lvl w:ilvl="1" w:tplc="1BAAB9FE">
      <w:start w:val="1"/>
      <w:numFmt w:val="decimal"/>
      <w:lvlText w:val="%2."/>
      <w:lvlJc w:val="left"/>
      <w:pPr>
        <w:ind w:left="644" w:hanging="360"/>
      </w:pPr>
      <w:rPr>
        <w:rFonts w:ascii="Garamond" w:eastAsia="Verdana" w:hAnsi="Garamond" w:cs="Verdana"/>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CFD4920"/>
    <w:multiLevelType w:val="hybridMultilevel"/>
    <w:tmpl w:val="C90AFA5C"/>
    <w:lvl w:ilvl="0" w:tplc="40FC6BB8">
      <w:start w:val="1"/>
      <w:numFmt w:val="decimal"/>
      <w:lvlText w:val="%1."/>
      <w:lvlJc w:val="left"/>
      <w:pPr>
        <w:ind w:left="644" w:hanging="360"/>
      </w:pPr>
      <w:rPr>
        <w:rFonts w:hint="default"/>
      </w:rPr>
    </w:lvl>
    <w:lvl w:ilvl="1" w:tplc="43F8E9A0">
      <w:start w:val="1"/>
      <w:numFmt w:val="decimal"/>
      <w:lvlText w:val="%2."/>
      <w:lvlJc w:val="left"/>
      <w:pPr>
        <w:ind w:left="928" w:hanging="360"/>
      </w:pPr>
      <w:rPr>
        <w:rFonts w:ascii="Garamond" w:eastAsia="Verdana" w:hAnsi="Garamond" w:cs="Verdana"/>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0201F4A"/>
    <w:multiLevelType w:val="hybridMultilevel"/>
    <w:tmpl w:val="5468796A"/>
    <w:lvl w:ilvl="0" w:tplc="4934DB80">
      <w:start w:val="1"/>
      <w:numFmt w:val="decimal"/>
      <w:lvlText w:val="%1."/>
      <w:lvlJc w:val="left"/>
      <w:pPr>
        <w:ind w:left="644" w:hanging="360"/>
      </w:pPr>
      <w:rPr>
        <w:rFonts w:eastAsiaTheme="minorEastAsia"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2E01E38"/>
    <w:multiLevelType w:val="hybridMultilevel"/>
    <w:tmpl w:val="C8981288"/>
    <w:lvl w:ilvl="0" w:tplc="04090019">
      <w:start w:val="1"/>
      <w:numFmt w:val="lowerLetter"/>
      <w:lvlText w:val="%1."/>
      <w:lvlJc w:val="left"/>
      <w:pPr>
        <w:ind w:left="720" w:hanging="360"/>
      </w:pPr>
    </w:lvl>
    <w:lvl w:ilvl="1" w:tplc="71424DD6">
      <w:start w:val="1"/>
      <w:numFmt w:val="decimal"/>
      <w:lvlText w:val="%2."/>
      <w:lvlJc w:val="left"/>
      <w:pPr>
        <w:ind w:left="1070" w:hanging="360"/>
      </w:pPr>
      <w:rPr>
        <w:rFonts w:ascii="Garamond" w:eastAsiaTheme="minorEastAsia" w:hAnsi="Garamond"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092615"/>
    <w:multiLevelType w:val="hybridMultilevel"/>
    <w:tmpl w:val="CACEFCE8"/>
    <w:lvl w:ilvl="0" w:tplc="1BACE942">
      <w:start w:val="1"/>
      <w:numFmt w:val="decimal"/>
      <w:lvlText w:val="%1."/>
      <w:lvlJc w:val="left"/>
      <w:pPr>
        <w:ind w:left="720" w:hanging="360"/>
      </w:pPr>
      <w:rPr>
        <w:rFonts w:ascii="Garamond" w:eastAsia="Verdana" w:hAnsi="Garamond"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26A6B"/>
    <w:multiLevelType w:val="hybridMultilevel"/>
    <w:tmpl w:val="D9A42876"/>
    <w:lvl w:ilvl="0" w:tplc="9DA07B98">
      <w:start w:val="1"/>
      <w:numFmt w:val="decimal"/>
      <w:lvlText w:val="%1."/>
      <w:lvlJc w:val="left"/>
      <w:pPr>
        <w:ind w:left="1997" w:hanging="720"/>
      </w:pPr>
      <w:rPr>
        <w:rFonts w:ascii="Garamond" w:eastAsia="Times New Roman" w:hAnsi="Garamond" w:cs="Arial"/>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5" w15:restartNumberingAfterBreak="0">
    <w:nsid w:val="5C601969"/>
    <w:multiLevelType w:val="hybridMultilevel"/>
    <w:tmpl w:val="30C445BA"/>
    <w:lvl w:ilvl="0" w:tplc="4838130E">
      <w:start w:val="1"/>
      <w:numFmt w:val="decimal"/>
      <w:lvlText w:val="%1."/>
      <w:lvlJc w:val="left"/>
      <w:pPr>
        <w:ind w:left="1080" w:hanging="360"/>
      </w:pPr>
      <w:rPr>
        <w:rFonts w:ascii="Garamond" w:eastAsia="Verdana" w:hAnsi="Garamond"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6D4BF3"/>
    <w:multiLevelType w:val="hybridMultilevel"/>
    <w:tmpl w:val="3FE47DEC"/>
    <w:lvl w:ilvl="0" w:tplc="55064574">
      <w:start w:val="1"/>
      <w:numFmt w:val="decimal"/>
      <w:lvlText w:val="%1."/>
      <w:lvlJc w:val="left"/>
      <w:rPr>
        <w:rFonts w:ascii="Garamond" w:eastAsia="Verdana" w:hAnsi="Garamond" w:cs="Verdana"/>
      </w:rPr>
    </w:lvl>
    <w:lvl w:ilvl="1" w:tplc="FC88AE5E">
      <w:numFmt w:val="decimal"/>
      <w:lvlText w:val=""/>
      <w:lvlJc w:val="left"/>
    </w:lvl>
    <w:lvl w:ilvl="2" w:tplc="D20EF752">
      <w:numFmt w:val="decimal"/>
      <w:lvlText w:val=""/>
      <w:lvlJc w:val="left"/>
    </w:lvl>
    <w:lvl w:ilvl="3" w:tplc="972E60C4">
      <w:numFmt w:val="decimal"/>
      <w:lvlText w:val=""/>
      <w:lvlJc w:val="left"/>
    </w:lvl>
    <w:lvl w:ilvl="4" w:tplc="9D8A2D0C">
      <w:numFmt w:val="decimal"/>
      <w:lvlText w:val=""/>
      <w:lvlJc w:val="left"/>
    </w:lvl>
    <w:lvl w:ilvl="5" w:tplc="A288B182">
      <w:numFmt w:val="decimal"/>
      <w:lvlText w:val=""/>
      <w:lvlJc w:val="left"/>
    </w:lvl>
    <w:lvl w:ilvl="6" w:tplc="57FCCD98">
      <w:numFmt w:val="decimal"/>
      <w:lvlText w:val=""/>
      <w:lvlJc w:val="left"/>
    </w:lvl>
    <w:lvl w:ilvl="7" w:tplc="BE02F99E">
      <w:numFmt w:val="decimal"/>
      <w:lvlText w:val=""/>
      <w:lvlJc w:val="left"/>
    </w:lvl>
    <w:lvl w:ilvl="8" w:tplc="B5E6D3B6">
      <w:numFmt w:val="decimal"/>
      <w:lvlText w:val=""/>
      <w:lvlJc w:val="left"/>
    </w:lvl>
  </w:abstractNum>
  <w:abstractNum w:abstractNumId="27" w15:restartNumberingAfterBreak="0">
    <w:nsid w:val="62412A52"/>
    <w:multiLevelType w:val="hybridMultilevel"/>
    <w:tmpl w:val="6E7051A2"/>
    <w:lvl w:ilvl="0" w:tplc="2884BDD4">
      <w:start w:val="1"/>
      <w:numFmt w:val="decimal"/>
      <w:lvlText w:val="%1."/>
      <w:lvlJc w:val="left"/>
      <w:pPr>
        <w:ind w:left="1997" w:hanging="720"/>
      </w:pPr>
      <w:rPr>
        <w:rFonts w:ascii="Garamond" w:eastAsiaTheme="minorEastAsia" w:hAnsi="Garamond" w:cs="MyriadPro-Regular"/>
        <w:color w:val="000000"/>
        <w:sz w:val="2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8" w15:restartNumberingAfterBreak="0">
    <w:nsid w:val="6F6C4105"/>
    <w:multiLevelType w:val="hybridMultilevel"/>
    <w:tmpl w:val="5A26C6CA"/>
    <w:lvl w:ilvl="0" w:tplc="0409001B">
      <w:start w:val="1"/>
      <w:numFmt w:val="lowerRoman"/>
      <w:lvlText w:val="%1."/>
      <w:lvlJc w:val="right"/>
      <w:pPr>
        <w:ind w:left="720" w:hanging="360"/>
      </w:pPr>
    </w:lvl>
    <w:lvl w:ilvl="1" w:tplc="DF5EA502">
      <w:start w:val="1"/>
      <w:numFmt w:val="lowerRoman"/>
      <w:lvlText w:val="%2."/>
      <w:lvlJc w:val="left"/>
      <w:pPr>
        <w:ind w:left="1440" w:hanging="360"/>
      </w:pPr>
      <w:rPr>
        <w:rFonts w:ascii="Garamond" w:eastAsia="Verdana" w:hAnsi="Garamond" w:cs="Verdan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86F02"/>
    <w:multiLevelType w:val="hybridMultilevel"/>
    <w:tmpl w:val="964A401A"/>
    <w:lvl w:ilvl="0" w:tplc="86B2F9F6">
      <w:start w:val="1"/>
      <w:numFmt w:val="decimal"/>
      <w:lvlText w:val="%1."/>
      <w:lvlJc w:val="left"/>
      <w:pPr>
        <w:ind w:left="720" w:hanging="360"/>
      </w:pPr>
      <w:rPr>
        <w:rFonts w:ascii="Garamond" w:eastAsia="Verdana" w:hAnsi="Garamond"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B27D4"/>
    <w:multiLevelType w:val="multilevel"/>
    <w:tmpl w:val="20827D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B8A3DD2"/>
    <w:multiLevelType w:val="hybridMultilevel"/>
    <w:tmpl w:val="FEB62B88"/>
    <w:lvl w:ilvl="0" w:tplc="4CF6D14E">
      <w:start w:val="1"/>
      <w:numFmt w:val="decimal"/>
      <w:lvlText w:val="%1."/>
      <w:lvlJc w:val="left"/>
      <w:pPr>
        <w:ind w:left="644" w:hanging="360"/>
      </w:pPr>
      <w:rPr>
        <w:rFonts w:ascii="Garamond" w:eastAsia="Verdana" w:hAnsi="Garamond" w:cs="Verdan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4"/>
  </w:num>
  <w:num w:numId="2">
    <w:abstractNumId w:val="27"/>
  </w:num>
  <w:num w:numId="3">
    <w:abstractNumId w:val="9"/>
  </w:num>
  <w:num w:numId="4">
    <w:abstractNumId w:val="30"/>
  </w:num>
  <w:num w:numId="5">
    <w:abstractNumId w:val="12"/>
  </w:num>
  <w:num w:numId="6">
    <w:abstractNumId w:val="0"/>
  </w:num>
  <w:num w:numId="7">
    <w:abstractNumId w:val="14"/>
  </w:num>
  <w:num w:numId="8">
    <w:abstractNumId w:val="2"/>
  </w:num>
  <w:num w:numId="9">
    <w:abstractNumId w:val="15"/>
  </w:num>
  <w:num w:numId="10">
    <w:abstractNumId w:val="25"/>
  </w:num>
  <w:num w:numId="11">
    <w:abstractNumId w:val="31"/>
  </w:num>
  <w:num w:numId="12">
    <w:abstractNumId w:val="6"/>
  </w:num>
  <w:num w:numId="13">
    <w:abstractNumId w:val="22"/>
  </w:num>
  <w:num w:numId="14">
    <w:abstractNumId w:val="26"/>
  </w:num>
  <w:num w:numId="15">
    <w:abstractNumId w:val="17"/>
  </w:num>
  <w:num w:numId="16">
    <w:abstractNumId w:val="5"/>
  </w:num>
  <w:num w:numId="17">
    <w:abstractNumId w:val="23"/>
  </w:num>
  <w:num w:numId="18">
    <w:abstractNumId w:val="28"/>
  </w:num>
  <w:num w:numId="19">
    <w:abstractNumId w:val="29"/>
  </w:num>
  <w:num w:numId="20">
    <w:abstractNumId w:val="8"/>
  </w:num>
  <w:num w:numId="21">
    <w:abstractNumId w:val="13"/>
  </w:num>
  <w:num w:numId="22">
    <w:abstractNumId w:val="7"/>
  </w:num>
  <w:num w:numId="23">
    <w:abstractNumId w:val="19"/>
  </w:num>
  <w:num w:numId="24">
    <w:abstractNumId w:val="18"/>
  </w:num>
  <w:num w:numId="25">
    <w:abstractNumId w:val="11"/>
  </w:num>
  <w:num w:numId="26">
    <w:abstractNumId w:val="16"/>
  </w:num>
  <w:num w:numId="27">
    <w:abstractNumId w:val="3"/>
  </w:num>
  <w:num w:numId="28">
    <w:abstractNumId w:val="1"/>
  </w:num>
  <w:num w:numId="29">
    <w:abstractNumId w:val="20"/>
  </w:num>
  <w:num w:numId="30">
    <w:abstractNumId w:val="10"/>
  </w:num>
  <w:num w:numId="31">
    <w:abstractNumId w:val="21"/>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3A"/>
    <w:rsid w:val="0004303D"/>
    <w:rsid w:val="00054E70"/>
    <w:rsid w:val="00060D60"/>
    <w:rsid w:val="00067AFC"/>
    <w:rsid w:val="0008112E"/>
    <w:rsid w:val="00081CEC"/>
    <w:rsid w:val="000A3D12"/>
    <w:rsid w:val="000C45C4"/>
    <w:rsid w:val="000D3C40"/>
    <w:rsid w:val="000D3DFD"/>
    <w:rsid w:val="000D7046"/>
    <w:rsid w:val="000E06DD"/>
    <w:rsid w:val="000F33B1"/>
    <w:rsid w:val="000F7A87"/>
    <w:rsid w:val="0011250C"/>
    <w:rsid w:val="0015421A"/>
    <w:rsid w:val="001637CA"/>
    <w:rsid w:val="001C192E"/>
    <w:rsid w:val="001C39DA"/>
    <w:rsid w:val="001F2938"/>
    <w:rsid w:val="00201773"/>
    <w:rsid w:val="00212DF7"/>
    <w:rsid w:val="002223F7"/>
    <w:rsid w:val="002400EF"/>
    <w:rsid w:val="00247071"/>
    <w:rsid w:val="002711C7"/>
    <w:rsid w:val="002745E6"/>
    <w:rsid w:val="00294700"/>
    <w:rsid w:val="00294926"/>
    <w:rsid w:val="002B1659"/>
    <w:rsid w:val="002E6C4F"/>
    <w:rsid w:val="002F77CC"/>
    <w:rsid w:val="00300B3B"/>
    <w:rsid w:val="003067F5"/>
    <w:rsid w:val="00374A2B"/>
    <w:rsid w:val="003818A5"/>
    <w:rsid w:val="003A04CE"/>
    <w:rsid w:val="003D6809"/>
    <w:rsid w:val="00420015"/>
    <w:rsid w:val="00423234"/>
    <w:rsid w:val="004240D9"/>
    <w:rsid w:val="00433BBE"/>
    <w:rsid w:val="00451975"/>
    <w:rsid w:val="00457AB0"/>
    <w:rsid w:val="00471DF6"/>
    <w:rsid w:val="0047593B"/>
    <w:rsid w:val="004770A1"/>
    <w:rsid w:val="004773A9"/>
    <w:rsid w:val="004C62AE"/>
    <w:rsid w:val="004D0D3C"/>
    <w:rsid w:val="004D2965"/>
    <w:rsid w:val="004F4314"/>
    <w:rsid w:val="004F743B"/>
    <w:rsid w:val="00512955"/>
    <w:rsid w:val="00516699"/>
    <w:rsid w:val="00533FFC"/>
    <w:rsid w:val="005425EF"/>
    <w:rsid w:val="0054626A"/>
    <w:rsid w:val="00552EEC"/>
    <w:rsid w:val="005559BB"/>
    <w:rsid w:val="00570E62"/>
    <w:rsid w:val="00590CD3"/>
    <w:rsid w:val="005E0054"/>
    <w:rsid w:val="00610918"/>
    <w:rsid w:val="00611BB3"/>
    <w:rsid w:val="0061331A"/>
    <w:rsid w:val="006149FA"/>
    <w:rsid w:val="00643BD6"/>
    <w:rsid w:val="006743BB"/>
    <w:rsid w:val="006A24FF"/>
    <w:rsid w:val="006B2C21"/>
    <w:rsid w:val="006C66C1"/>
    <w:rsid w:val="006D1793"/>
    <w:rsid w:val="006E32A2"/>
    <w:rsid w:val="0071480D"/>
    <w:rsid w:val="0072706C"/>
    <w:rsid w:val="00734B04"/>
    <w:rsid w:val="007457E2"/>
    <w:rsid w:val="0076151F"/>
    <w:rsid w:val="00767A12"/>
    <w:rsid w:val="007812B9"/>
    <w:rsid w:val="0078331E"/>
    <w:rsid w:val="00791002"/>
    <w:rsid w:val="007B0CAC"/>
    <w:rsid w:val="007D491C"/>
    <w:rsid w:val="007F044C"/>
    <w:rsid w:val="00855F13"/>
    <w:rsid w:val="0086364F"/>
    <w:rsid w:val="00866BA0"/>
    <w:rsid w:val="00892B0E"/>
    <w:rsid w:val="008A5C0C"/>
    <w:rsid w:val="008C33ED"/>
    <w:rsid w:val="008D03D2"/>
    <w:rsid w:val="008D0738"/>
    <w:rsid w:val="008D461E"/>
    <w:rsid w:val="008E218D"/>
    <w:rsid w:val="008F0C9F"/>
    <w:rsid w:val="009020B5"/>
    <w:rsid w:val="009377A3"/>
    <w:rsid w:val="00941133"/>
    <w:rsid w:val="00954999"/>
    <w:rsid w:val="00956FC0"/>
    <w:rsid w:val="009776B1"/>
    <w:rsid w:val="00981C0B"/>
    <w:rsid w:val="00987173"/>
    <w:rsid w:val="00990076"/>
    <w:rsid w:val="009A29E8"/>
    <w:rsid w:val="009A5D19"/>
    <w:rsid w:val="009B520E"/>
    <w:rsid w:val="009F323E"/>
    <w:rsid w:val="00A85393"/>
    <w:rsid w:val="00AA483D"/>
    <w:rsid w:val="00AC2EBB"/>
    <w:rsid w:val="00AD044C"/>
    <w:rsid w:val="00AE1902"/>
    <w:rsid w:val="00AF376E"/>
    <w:rsid w:val="00B160C4"/>
    <w:rsid w:val="00B20B96"/>
    <w:rsid w:val="00B33B4C"/>
    <w:rsid w:val="00B4177C"/>
    <w:rsid w:val="00B429E2"/>
    <w:rsid w:val="00B55B1A"/>
    <w:rsid w:val="00BC4004"/>
    <w:rsid w:val="00BD0DC5"/>
    <w:rsid w:val="00BD5CE9"/>
    <w:rsid w:val="00BE7F9A"/>
    <w:rsid w:val="00BF73FB"/>
    <w:rsid w:val="00C21212"/>
    <w:rsid w:val="00C26DBB"/>
    <w:rsid w:val="00C317D8"/>
    <w:rsid w:val="00C47A31"/>
    <w:rsid w:val="00C50F86"/>
    <w:rsid w:val="00C561E0"/>
    <w:rsid w:val="00C722F6"/>
    <w:rsid w:val="00C929B9"/>
    <w:rsid w:val="00CA654F"/>
    <w:rsid w:val="00CE6340"/>
    <w:rsid w:val="00D10EB1"/>
    <w:rsid w:val="00D125A6"/>
    <w:rsid w:val="00D475C2"/>
    <w:rsid w:val="00D80BC4"/>
    <w:rsid w:val="00DB0C73"/>
    <w:rsid w:val="00DB20A6"/>
    <w:rsid w:val="00DD251D"/>
    <w:rsid w:val="00DE593A"/>
    <w:rsid w:val="00DF45FE"/>
    <w:rsid w:val="00E00814"/>
    <w:rsid w:val="00E07925"/>
    <w:rsid w:val="00E113D7"/>
    <w:rsid w:val="00E15B8C"/>
    <w:rsid w:val="00E33806"/>
    <w:rsid w:val="00E338AC"/>
    <w:rsid w:val="00E40A1D"/>
    <w:rsid w:val="00E526B0"/>
    <w:rsid w:val="00E67450"/>
    <w:rsid w:val="00E9302B"/>
    <w:rsid w:val="00EB41C9"/>
    <w:rsid w:val="00F02D86"/>
    <w:rsid w:val="00F230C0"/>
    <w:rsid w:val="00F432C5"/>
    <w:rsid w:val="00F60813"/>
    <w:rsid w:val="00F64AD7"/>
    <w:rsid w:val="00F71FE0"/>
    <w:rsid w:val="00F74D47"/>
    <w:rsid w:val="00FA4E47"/>
    <w:rsid w:val="00FC0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4888586-6610-49F8-89FA-4AEAB3CC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4CE"/>
    <w:pPr>
      <w:ind w:left="720"/>
      <w:contextualSpacing/>
    </w:pPr>
  </w:style>
  <w:style w:type="paragraph" w:styleId="NormalWeb">
    <w:name w:val="Normal (Web)"/>
    <w:basedOn w:val="Normal"/>
    <w:uiPriority w:val="99"/>
    <w:unhideWhenUsed/>
    <w:rsid w:val="00C722F6"/>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1F2938"/>
    <w:rPr>
      <w:i/>
      <w:iCs/>
    </w:rPr>
  </w:style>
  <w:style w:type="paragraph" w:customStyle="1" w:styleId="Normal1">
    <w:name w:val="Normal1"/>
    <w:rsid w:val="001F2938"/>
    <w:pPr>
      <w:spacing w:line="276" w:lineRule="auto"/>
    </w:pPr>
    <w:rPr>
      <w:rFonts w:ascii="Arial" w:eastAsia="Arial" w:hAnsi="Arial" w:cs="Arial"/>
      <w:color w:val="000000"/>
    </w:rPr>
  </w:style>
  <w:style w:type="paragraph" w:styleId="Header">
    <w:name w:val="header"/>
    <w:basedOn w:val="Normal"/>
    <w:link w:val="HeaderChar"/>
    <w:uiPriority w:val="99"/>
    <w:unhideWhenUsed/>
    <w:rsid w:val="009020B5"/>
    <w:pPr>
      <w:tabs>
        <w:tab w:val="center" w:pos="4680"/>
        <w:tab w:val="right" w:pos="9360"/>
      </w:tabs>
    </w:pPr>
  </w:style>
  <w:style w:type="character" w:customStyle="1" w:styleId="HeaderChar">
    <w:name w:val="Header Char"/>
    <w:basedOn w:val="DefaultParagraphFont"/>
    <w:link w:val="Header"/>
    <w:uiPriority w:val="99"/>
    <w:rsid w:val="009020B5"/>
  </w:style>
  <w:style w:type="paragraph" w:styleId="Footer">
    <w:name w:val="footer"/>
    <w:basedOn w:val="Normal"/>
    <w:link w:val="FooterChar"/>
    <w:uiPriority w:val="99"/>
    <w:unhideWhenUsed/>
    <w:rsid w:val="009020B5"/>
    <w:pPr>
      <w:tabs>
        <w:tab w:val="center" w:pos="4680"/>
        <w:tab w:val="right" w:pos="9360"/>
      </w:tabs>
    </w:pPr>
  </w:style>
  <w:style w:type="character" w:customStyle="1" w:styleId="FooterChar">
    <w:name w:val="Footer Char"/>
    <w:basedOn w:val="DefaultParagraphFont"/>
    <w:link w:val="Footer"/>
    <w:uiPriority w:val="99"/>
    <w:rsid w:val="009020B5"/>
  </w:style>
  <w:style w:type="paragraph" w:styleId="BalloonText">
    <w:name w:val="Balloon Text"/>
    <w:basedOn w:val="Normal"/>
    <w:link w:val="BalloonTextChar"/>
    <w:uiPriority w:val="99"/>
    <w:semiHidden/>
    <w:unhideWhenUsed/>
    <w:rsid w:val="00043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3D"/>
    <w:rPr>
      <w:rFonts w:ascii="Segoe UI" w:hAnsi="Segoe UI" w:cs="Segoe UI"/>
      <w:sz w:val="18"/>
      <w:szCs w:val="18"/>
    </w:rPr>
  </w:style>
  <w:style w:type="character" w:styleId="Hyperlink">
    <w:name w:val="Hyperlink"/>
    <w:basedOn w:val="DefaultParagraphFont"/>
    <w:uiPriority w:val="99"/>
    <w:semiHidden/>
    <w:unhideWhenUsed/>
    <w:rsid w:val="00274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ulatoryaffairs@nafdac.gov.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3E40C-E002-46D1-B365-84B0817E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3032</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Tonify</cp:lastModifiedBy>
  <cp:revision>15</cp:revision>
  <cp:lastPrinted>2018-03-06T14:06:00Z</cp:lastPrinted>
  <dcterms:created xsi:type="dcterms:W3CDTF">2018-03-16T06:58:00Z</dcterms:created>
  <dcterms:modified xsi:type="dcterms:W3CDTF">2018-04-25T14:53:00Z</dcterms:modified>
</cp:coreProperties>
</file>