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050" w:rsidRPr="00271606" w:rsidRDefault="006F5B26" w:rsidP="00106B13">
      <w:pPr>
        <w:pStyle w:val="NoSpacing"/>
        <w:spacing w:line="360" w:lineRule="auto"/>
        <w:rPr>
          <w:rFonts w:ascii="Garamond" w:hAnsi="Garamond"/>
          <w:sz w:val="24"/>
          <w:szCs w:val="24"/>
        </w:rPr>
      </w:pPr>
      <w:r w:rsidRPr="00271606">
        <w:rPr>
          <w:rFonts w:ascii="Garamond" w:eastAsia="MS Mincho" w:hAnsi="Garamond" w:cs="Tahoma"/>
          <w:noProof/>
          <w:sz w:val="20"/>
          <w:szCs w:val="20"/>
          <w:lang w:val="en-US"/>
        </w:rPr>
        <w:drawing>
          <wp:anchor distT="0" distB="0" distL="114300" distR="114300" simplePos="0" relativeHeight="251658240" behindDoc="0" locked="0" layoutInCell="1" allowOverlap="1" wp14:anchorId="4FFCDB29" wp14:editId="32709441">
            <wp:simplePos x="0" y="0"/>
            <wp:positionH relativeFrom="margin">
              <wp:align>left</wp:align>
            </wp:positionH>
            <wp:positionV relativeFrom="paragraph">
              <wp:posOffset>108585</wp:posOffset>
            </wp:positionV>
            <wp:extent cx="4705350" cy="3131820"/>
            <wp:effectExtent l="0" t="0" r="0" b="0"/>
            <wp:wrapThrough wrapText="bothSides">
              <wp:wrapPolygon edited="0">
                <wp:start x="0" y="0"/>
                <wp:lineTo x="0" y="21416"/>
                <wp:lineTo x="21513" y="21416"/>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8825BD">
      <w:pPr>
        <w:ind w:right="10"/>
        <w:jc w:val="center"/>
        <w:rPr>
          <w:rFonts w:ascii="Garamond" w:eastAsia="Verdana" w:hAnsi="Garamond" w:cs="Verdana"/>
          <w:b/>
          <w:bCs/>
          <w:sz w:val="32"/>
          <w:szCs w:val="32"/>
        </w:rPr>
      </w:pPr>
      <w:r w:rsidRPr="00271606">
        <w:rPr>
          <w:rFonts w:ascii="Garamond" w:eastAsia="Verdana" w:hAnsi="Garamond" w:cs="Verdana"/>
          <w:b/>
          <w:bCs/>
          <w:sz w:val="32"/>
          <w:szCs w:val="32"/>
        </w:rPr>
        <w:t>NATIONAL AGENCY FOR FOOD AND DRUG ADMINISTRATION AND CONTROL (NAFDAC)</w:t>
      </w:r>
    </w:p>
    <w:p w:rsidR="008825BD" w:rsidRPr="00271606" w:rsidRDefault="008825BD" w:rsidP="008825BD">
      <w:pPr>
        <w:ind w:right="10"/>
        <w:jc w:val="center"/>
        <w:rPr>
          <w:rFonts w:ascii="Garamond" w:hAnsi="Garamond"/>
          <w:b/>
          <w:sz w:val="32"/>
          <w:szCs w:val="32"/>
        </w:rPr>
      </w:pP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106B13">
      <w:pPr>
        <w:pStyle w:val="NoSpacing"/>
        <w:spacing w:line="360" w:lineRule="auto"/>
        <w:rPr>
          <w:rFonts w:ascii="Garamond" w:hAnsi="Garamond"/>
          <w:sz w:val="24"/>
          <w:szCs w:val="24"/>
        </w:rPr>
      </w:pPr>
    </w:p>
    <w:p w:rsidR="008825BD" w:rsidRPr="00271606" w:rsidRDefault="008825BD" w:rsidP="00106B13">
      <w:pPr>
        <w:pStyle w:val="NoSpacing"/>
        <w:spacing w:line="360" w:lineRule="auto"/>
        <w:rPr>
          <w:rFonts w:ascii="Garamond" w:hAnsi="Garamond"/>
          <w:sz w:val="24"/>
          <w:szCs w:val="24"/>
        </w:rPr>
      </w:pPr>
    </w:p>
    <w:p w:rsidR="007B7050" w:rsidRPr="00271606" w:rsidRDefault="008825BD" w:rsidP="008825BD">
      <w:pPr>
        <w:pStyle w:val="NoSpacing"/>
        <w:spacing w:line="360" w:lineRule="auto"/>
        <w:jc w:val="center"/>
        <w:rPr>
          <w:rFonts w:ascii="Garamond" w:hAnsi="Garamond"/>
          <w:b/>
          <w:sz w:val="28"/>
          <w:szCs w:val="28"/>
        </w:rPr>
      </w:pPr>
      <w:r w:rsidRPr="00271606">
        <w:rPr>
          <w:rFonts w:ascii="Garamond" w:hAnsi="Garamond"/>
          <w:b/>
          <w:sz w:val="28"/>
          <w:szCs w:val="28"/>
        </w:rPr>
        <w:t>HERBAL MEDICINES AND RELATED PRODUCTS (REGISTRATION) REGULATIONS 2018</w:t>
      </w:r>
    </w:p>
    <w:p w:rsidR="00163A95" w:rsidRPr="00271606" w:rsidRDefault="00163A95" w:rsidP="00163A95">
      <w:pPr>
        <w:rPr>
          <w:rFonts w:ascii="Garamond" w:hAnsi="Garamond"/>
          <w:b/>
          <w:bCs/>
          <w:color w:val="C00000"/>
          <w:shd w:val="clear" w:color="auto" w:fill="FFFFFF"/>
        </w:rPr>
      </w:pPr>
    </w:p>
    <w:p w:rsidR="00163A95" w:rsidRPr="00271606" w:rsidRDefault="00163A95" w:rsidP="00271606">
      <w:pPr>
        <w:spacing w:after="0"/>
        <w:jc w:val="center"/>
        <w:rPr>
          <w:rFonts w:ascii="Garamond" w:hAnsi="Garamond"/>
          <w:color w:val="C00000"/>
          <w:sz w:val="24"/>
          <w:szCs w:val="24"/>
          <w:shd w:val="clear" w:color="auto" w:fill="FFFFFF"/>
        </w:rPr>
      </w:pPr>
      <w:r w:rsidRPr="00271606">
        <w:rPr>
          <w:rFonts w:ascii="Garamond" w:hAnsi="Garamond"/>
          <w:b/>
          <w:bCs/>
          <w:color w:val="C00000"/>
          <w:shd w:val="clear" w:color="auto" w:fill="FFFFFF"/>
        </w:rPr>
        <w:t>COMMENTS ARE WELCOMED FROM STAKEHOLDERS WITHIN 60 DAYS.</w:t>
      </w:r>
    </w:p>
    <w:p w:rsidR="00163A95" w:rsidRPr="00271606" w:rsidRDefault="00163A95" w:rsidP="00271606">
      <w:pPr>
        <w:spacing w:after="0"/>
        <w:jc w:val="center"/>
        <w:rPr>
          <w:rStyle w:val="Hyperlink"/>
          <w:rFonts w:ascii="Garamond" w:hAnsi="Garamond"/>
          <w:b/>
          <w:bCs/>
          <w:color w:val="C00000"/>
          <w:shd w:val="clear" w:color="auto" w:fill="FFFFFF"/>
        </w:rPr>
      </w:pPr>
      <w:r w:rsidRPr="00271606">
        <w:rPr>
          <w:rFonts w:ascii="Garamond" w:hAnsi="Garamond"/>
          <w:b/>
          <w:bCs/>
          <w:color w:val="C00000"/>
          <w:shd w:val="clear" w:color="auto" w:fill="FFFFFF"/>
        </w:rPr>
        <w:t>PLEASE SEND ALL INPUT TO </w:t>
      </w:r>
      <w:hyperlink r:id="rId9" w:tgtFrame="_blank" w:history="1">
        <w:r w:rsidRPr="00271606">
          <w:rPr>
            <w:rStyle w:val="Hyperlink"/>
            <w:rFonts w:ascii="Garamond" w:hAnsi="Garamond"/>
            <w:b/>
            <w:bCs/>
            <w:color w:val="C00000"/>
            <w:shd w:val="clear" w:color="auto" w:fill="FFFFFF"/>
          </w:rPr>
          <w:t>REGULATORYAFFAIRS@NAFDAC.GOV.NG</w:t>
        </w:r>
      </w:hyperlink>
    </w:p>
    <w:p w:rsidR="00271606" w:rsidRPr="00271606" w:rsidRDefault="00271606" w:rsidP="00271606">
      <w:pPr>
        <w:spacing w:after="0"/>
        <w:rPr>
          <w:rFonts w:ascii="Garamond" w:hAnsi="Garamond"/>
          <w:color w:val="C00000"/>
          <w:shd w:val="clear" w:color="auto" w:fill="FFFFFF"/>
        </w:rPr>
      </w:pPr>
    </w:p>
    <w:p w:rsidR="00271606" w:rsidRDefault="00271606" w:rsidP="00271606">
      <w:pPr>
        <w:spacing w:after="0"/>
        <w:jc w:val="both"/>
        <w:rPr>
          <w:rFonts w:ascii="Garamond" w:hAnsi="Garamond"/>
          <w:b/>
          <w:sz w:val="24"/>
          <w:szCs w:val="24"/>
        </w:rPr>
      </w:pPr>
    </w:p>
    <w:p w:rsidR="00271606" w:rsidRPr="00271606" w:rsidRDefault="00271606" w:rsidP="00271606">
      <w:pPr>
        <w:spacing w:after="0"/>
        <w:jc w:val="both"/>
        <w:rPr>
          <w:rFonts w:ascii="Garamond" w:hAnsi="Garamond"/>
          <w:b/>
          <w:sz w:val="24"/>
          <w:szCs w:val="24"/>
        </w:rPr>
      </w:pPr>
      <w:r w:rsidRPr="00271606">
        <w:rPr>
          <w:rFonts w:ascii="Garamond" w:hAnsi="Garamond"/>
          <w:b/>
          <w:sz w:val="24"/>
          <w:szCs w:val="24"/>
        </w:rPr>
        <w:lastRenderedPageBreak/>
        <w:t>ARRANGEMENT OF SECTIONS</w:t>
      </w:r>
    </w:p>
    <w:p w:rsidR="00271606" w:rsidRPr="00271606" w:rsidRDefault="00271606" w:rsidP="00271606">
      <w:pPr>
        <w:spacing w:after="0"/>
        <w:ind w:firstLine="360"/>
        <w:jc w:val="both"/>
        <w:rPr>
          <w:rFonts w:ascii="Garamond" w:hAnsi="Garamond"/>
          <w:sz w:val="24"/>
          <w:szCs w:val="24"/>
        </w:rPr>
      </w:pPr>
      <w:r w:rsidRPr="00271606">
        <w:rPr>
          <w:rFonts w:ascii="Garamond" w:hAnsi="Garamond"/>
          <w:sz w:val="24"/>
          <w:szCs w:val="24"/>
        </w:rPr>
        <w:t>Commencement</w:t>
      </w:r>
    </w:p>
    <w:p w:rsidR="00271606" w:rsidRPr="00271606" w:rsidRDefault="00271606" w:rsidP="00271606">
      <w:pPr>
        <w:pStyle w:val="Default"/>
        <w:numPr>
          <w:ilvl w:val="0"/>
          <w:numId w:val="26"/>
        </w:numPr>
        <w:spacing w:line="276" w:lineRule="auto"/>
        <w:rPr>
          <w:rFonts w:ascii="Garamond" w:hAnsi="Garamond" w:cs="Arial"/>
          <w:bCs/>
          <w:iCs/>
          <w:color w:val="auto"/>
        </w:rPr>
      </w:pPr>
      <w:r w:rsidRPr="00271606">
        <w:rPr>
          <w:rFonts w:ascii="Garamond" w:hAnsi="Garamond" w:cs="Arial"/>
          <w:bCs/>
          <w:iCs/>
          <w:color w:val="auto"/>
        </w:rPr>
        <w:t xml:space="preserve">Scope       </w:t>
      </w:r>
    </w:p>
    <w:p w:rsidR="00271606" w:rsidRPr="00271606" w:rsidRDefault="00271606" w:rsidP="00271606">
      <w:pPr>
        <w:pStyle w:val="ListParagraph"/>
        <w:numPr>
          <w:ilvl w:val="0"/>
          <w:numId w:val="26"/>
        </w:numPr>
        <w:autoSpaceDE w:val="0"/>
        <w:autoSpaceDN w:val="0"/>
        <w:adjustRightInd w:val="0"/>
        <w:spacing w:after="0"/>
        <w:rPr>
          <w:rFonts w:ascii="Garamond" w:hAnsi="Garamond" w:cs="Arial"/>
          <w:sz w:val="24"/>
          <w:szCs w:val="24"/>
        </w:rPr>
      </w:pPr>
      <w:r w:rsidRPr="00271606">
        <w:rPr>
          <w:rFonts w:ascii="Garamond" w:hAnsi="Garamond" w:cs="Arial"/>
          <w:bCs/>
          <w:sz w:val="24"/>
          <w:szCs w:val="24"/>
        </w:rPr>
        <w:t xml:space="preserve">Prohibition.  </w:t>
      </w:r>
    </w:p>
    <w:p w:rsidR="00271606" w:rsidRPr="00271606" w:rsidRDefault="00271606" w:rsidP="00271606">
      <w:pPr>
        <w:pStyle w:val="ListParagraph"/>
        <w:numPr>
          <w:ilvl w:val="0"/>
          <w:numId w:val="26"/>
        </w:numPr>
        <w:autoSpaceDE w:val="0"/>
        <w:autoSpaceDN w:val="0"/>
        <w:adjustRightInd w:val="0"/>
        <w:spacing w:after="0"/>
        <w:rPr>
          <w:rFonts w:ascii="Garamond" w:hAnsi="Garamond" w:cs="Arial"/>
          <w:sz w:val="24"/>
          <w:szCs w:val="24"/>
        </w:rPr>
      </w:pPr>
      <w:r w:rsidRPr="00271606">
        <w:rPr>
          <w:rFonts w:ascii="Garamond" w:hAnsi="Garamond" w:cs="Arial"/>
          <w:sz w:val="24"/>
          <w:szCs w:val="24"/>
        </w:rPr>
        <w:t>Exceptions</w:t>
      </w:r>
    </w:p>
    <w:p w:rsidR="00271606" w:rsidRPr="00271606" w:rsidRDefault="00271606" w:rsidP="00271606">
      <w:pPr>
        <w:pStyle w:val="ListParagraph"/>
        <w:numPr>
          <w:ilvl w:val="0"/>
          <w:numId w:val="26"/>
        </w:numPr>
        <w:autoSpaceDE w:val="0"/>
        <w:autoSpaceDN w:val="0"/>
        <w:adjustRightInd w:val="0"/>
        <w:spacing w:after="0"/>
        <w:rPr>
          <w:rFonts w:ascii="Garamond" w:hAnsi="Garamond" w:cs="Arial"/>
          <w:sz w:val="24"/>
          <w:szCs w:val="24"/>
        </w:rPr>
      </w:pPr>
      <w:r w:rsidRPr="00271606">
        <w:rPr>
          <w:rFonts w:ascii="Garamond" w:hAnsi="Garamond" w:cs="Arial"/>
          <w:bCs/>
          <w:sz w:val="24"/>
          <w:szCs w:val="24"/>
        </w:rPr>
        <w:t xml:space="preserve">Application for the registration </w:t>
      </w:r>
    </w:p>
    <w:p w:rsidR="00271606" w:rsidRPr="00271606" w:rsidRDefault="00271606" w:rsidP="00271606">
      <w:pPr>
        <w:pStyle w:val="ListParagraph"/>
        <w:numPr>
          <w:ilvl w:val="0"/>
          <w:numId w:val="26"/>
        </w:numPr>
        <w:autoSpaceDE w:val="0"/>
        <w:autoSpaceDN w:val="0"/>
        <w:adjustRightInd w:val="0"/>
        <w:spacing w:after="0"/>
        <w:rPr>
          <w:rFonts w:ascii="Garamond" w:hAnsi="Garamond" w:cs="Arial"/>
          <w:sz w:val="24"/>
          <w:szCs w:val="24"/>
        </w:rPr>
      </w:pPr>
      <w:r w:rsidRPr="00271606">
        <w:rPr>
          <w:rFonts w:ascii="Garamond" w:hAnsi="Garamond" w:cs="Arial"/>
          <w:sz w:val="24"/>
          <w:szCs w:val="24"/>
        </w:rPr>
        <w:t xml:space="preserve">Penalty </w:t>
      </w:r>
    </w:p>
    <w:p w:rsidR="00271606" w:rsidRPr="00271606" w:rsidRDefault="00271606" w:rsidP="00271606">
      <w:pPr>
        <w:pStyle w:val="ListParagraph"/>
        <w:numPr>
          <w:ilvl w:val="0"/>
          <w:numId w:val="26"/>
        </w:numPr>
        <w:autoSpaceDE w:val="0"/>
        <w:autoSpaceDN w:val="0"/>
        <w:adjustRightInd w:val="0"/>
        <w:spacing w:after="0"/>
        <w:rPr>
          <w:rFonts w:ascii="Garamond" w:hAnsi="Garamond" w:cs="Arial"/>
          <w:bCs/>
          <w:sz w:val="24"/>
          <w:szCs w:val="24"/>
        </w:rPr>
      </w:pPr>
      <w:r w:rsidRPr="00271606">
        <w:rPr>
          <w:rFonts w:ascii="Garamond" w:hAnsi="Garamond" w:cs="Arial"/>
          <w:bCs/>
          <w:iCs/>
          <w:sz w:val="24"/>
          <w:szCs w:val="24"/>
        </w:rPr>
        <w:t>Forfeiture</w:t>
      </w:r>
    </w:p>
    <w:p w:rsidR="00271606" w:rsidRPr="00271606" w:rsidRDefault="00271606" w:rsidP="00271606">
      <w:pPr>
        <w:pStyle w:val="ListParagraph"/>
        <w:numPr>
          <w:ilvl w:val="0"/>
          <w:numId w:val="26"/>
        </w:numPr>
        <w:autoSpaceDE w:val="0"/>
        <w:autoSpaceDN w:val="0"/>
        <w:adjustRightInd w:val="0"/>
        <w:spacing w:after="0"/>
        <w:rPr>
          <w:rFonts w:ascii="Garamond" w:hAnsi="Garamond" w:cs="Arial"/>
          <w:sz w:val="24"/>
          <w:szCs w:val="24"/>
        </w:rPr>
      </w:pPr>
      <w:r w:rsidRPr="00271606">
        <w:rPr>
          <w:rFonts w:ascii="Garamond" w:hAnsi="Garamond" w:cs="Arial"/>
          <w:bCs/>
          <w:sz w:val="24"/>
          <w:szCs w:val="24"/>
        </w:rPr>
        <w:t xml:space="preserve">Interpretations </w:t>
      </w:r>
    </w:p>
    <w:p w:rsidR="00271606" w:rsidRPr="00271606" w:rsidRDefault="00271606" w:rsidP="00271606">
      <w:pPr>
        <w:pStyle w:val="Default"/>
        <w:numPr>
          <w:ilvl w:val="0"/>
          <w:numId w:val="26"/>
        </w:numPr>
        <w:spacing w:line="276" w:lineRule="auto"/>
        <w:rPr>
          <w:rFonts w:ascii="Garamond" w:hAnsi="Garamond" w:cs="Arial"/>
          <w:color w:val="auto"/>
        </w:rPr>
      </w:pPr>
      <w:r w:rsidRPr="00271606">
        <w:rPr>
          <w:rFonts w:ascii="Garamond" w:hAnsi="Garamond" w:cs="Arial"/>
          <w:color w:val="auto"/>
        </w:rPr>
        <w:t xml:space="preserve">Repeal </w:t>
      </w:r>
    </w:p>
    <w:p w:rsidR="00271606" w:rsidRPr="00271606" w:rsidRDefault="00271606" w:rsidP="00271606">
      <w:pPr>
        <w:pStyle w:val="ListParagraph"/>
        <w:numPr>
          <w:ilvl w:val="0"/>
          <w:numId w:val="26"/>
        </w:numPr>
        <w:autoSpaceDE w:val="0"/>
        <w:autoSpaceDN w:val="0"/>
        <w:adjustRightInd w:val="0"/>
        <w:spacing w:after="0"/>
        <w:rPr>
          <w:rFonts w:ascii="Garamond" w:hAnsi="Garamond" w:cs="Arial"/>
          <w:sz w:val="24"/>
          <w:szCs w:val="24"/>
        </w:rPr>
      </w:pPr>
      <w:r w:rsidRPr="00271606">
        <w:rPr>
          <w:rFonts w:ascii="Garamond" w:hAnsi="Garamond" w:cs="Arial"/>
          <w:bCs/>
          <w:sz w:val="24"/>
          <w:szCs w:val="24"/>
        </w:rPr>
        <w:t xml:space="preserve">Citation </w:t>
      </w:r>
    </w:p>
    <w:p w:rsidR="00271606" w:rsidRDefault="00271606" w:rsidP="00271606">
      <w:pPr>
        <w:ind w:left="2160" w:firstLine="720"/>
        <w:rPr>
          <w:rFonts w:ascii="Garamond" w:hAnsi="Garamond"/>
          <w:b/>
          <w:sz w:val="28"/>
          <w:szCs w:val="28"/>
        </w:rPr>
      </w:pPr>
    </w:p>
    <w:p w:rsidR="00271606" w:rsidRDefault="00271606" w:rsidP="00271606">
      <w:pPr>
        <w:ind w:left="2160" w:firstLine="720"/>
        <w:rPr>
          <w:rFonts w:ascii="Garamond" w:hAnsi="Garamond"/>
          <w:b/>
          <w:sz w:val="28"/>
          <w:szCs w:val="28"/>
        </w:rPr>
      </w:pPr>
    </w:p>
    <w:p w:rsidR="00271606" w:rsidRDefault="00271606" w:rsidP="00271606">
      <w:pPr>
        <w:ind w:left="2160" w:firstLine="720"/>
        <w:rPr>
          <w:rFonts w:ascii="Garamond" w:hAnsi="Garamond"/>
          <w:b/>
          <w:sz w:val="28"/>
          <w:szCs w:val="28"/>
        </w:rPr>
      </w:pPr>
    </w:p>
    <w:p w:rsidR="00271606" w:rsidRDefault="00271606" w:rsidP="00271606">
      <w:pPr>
        <w:ind w:left="2160" w:firstLine="720"/>
        <w:rPr>
          <w:rFonts w:ascii="Garamond" w:hAnsi="Garamond"/>
          <w:b/>
          <w:sz w:val="28"/>
          <w:szCs w:val="28"/>
        </w:rPr>
      </w:pPr>
    </w:p>
    <w:p w:rsidR="00271606" w:rsidRDefault="00271606" w:rsidP="00271606">
      <w:pPr>
        <w:ind w:left="2160" w:firstLine="720"/>
        <w:rPr>
          <w:rFonts w:ascii="Garamond" w:hAnsi="Garamond"/>
          <w:b/>
          <w:sz w:val="28"/>
          <w:szCs w:val="28"/>
        </w:rPr>
      </w:pPr>
    </w:p>
    <w:p w:rsidR="00271606" w:rsidRDefault="00271606" w:rsidP="00271606">
      <w:pPr>
        <w:ind w:left="2160" w:firstLine="720"/>
        <w:rPr>
          <w:rFonts w:ascii="Garamond" w:hAnsi="Garamond"/>
          <w:b/>
          <w:sz w:val="28"/>
          <w:szCs w:val="28"/>
        </w:rPr>
      </w:pPr>
    </w:p>
    <w:p w:rsidR="00271606" w:rsidRDefault="00271606" w:rsidP="00271606">
      <w:pPr>
        <w:ind w:left="2160" w:firstLine="720"/>
        <w:rPr>
          <w:rFonts w:ascii="Garamond" w:hAnsi="Garamond"/>
          <w:b/>
          <w:sz w:val="28"/>
          <w:szCs w:val="28"/>
        </w:rPr>
      </w:pPr>
    </w:p>
    <w:p w:rsidR="00271606" w:rsidRDefault="00271606" w:rsidP="00271606">
      <w:pPr>
        <w:ind w:left="2160" w:firstLine="720"/>
        <w:rPr>
          <w:rFonts w:ascii="Garamond" w:hAnsi="Garamond"/>
          <w:b/>
          <w:sz w:val="28"/>
          <w:szCs w:val="28"/>
        </w:rPr>
      </w:pPr>
    </w:p>
    <w:p w:rsidR="00271606" w:rsidRDefault="00271606" w:rsidP="00271606">
      <w:pPr>
        <w:ind w:left="2160" w:firstLine="720"/>
        <w:rPr>
          <w:rFonts w:ascii="Garamond" w:hAnsi="Garamond"/>
          <w:b/>
          <w:sz w:val="28"/>
          <w:szCs w:val="28"/>
        </w:rPr>
      </w:pPr>
    </w:p>
    <w:p w:rsidR="00271606" w:rsidRDefault="00271606" w:rsidP="00271606">
      <w:pPr>
        <w:ind w:left="2160" w:firstLine="720"/>
        <w:rPr>
          <w:rFonts w:ascii="Garamond" w:hAnsi="Garamond"/>
          <w:b/>
          <w:sz w:val="28"/>
          <w:szCs w:val="28"/>
        </w:rPr>
      </w:pPr>
    </w:p>
    <w:p w:rsidR="00271606" w:rsidRDefault="00271606" w:rsidP="00271606">
      <w:pPr>
        <w:ind w:left="2160" w:firstLine="720"/>
        <w:rPr>
          <w:rFonts w:ascii="Garamond" w:hAnsi="Garamond"/>
          <w:b/>
          <w:sz w:val="28"/>
          <w:szCs w:val="28"/>
        </w:rPr>
      </w:pPr>
    </w:p>
    <w:p w:rsidR="00271606" w:rsidRDefault="00271606" w:rsidP="00271606">
      <w:pPr>
        <w:ind w:left="2160" w:firstLine="720"/>
        <w:rPr>
          <w:rFonts w:ascii="Garamond" w:hAnsi="Garamond"/>
          <w:b/>
          <w:sz w:val="28"/>
          <w:szCs w:val="28"/>
        </w:rPr>
      </w:pPr>
    </w:p>
    <w:p w:rsidR="00271606" w:rsidRDefault="00271606" w:rsidP="00271606">
      <w:pPr>
        <w:ind w:left="2160" w:firstLine="720"/>
        <w:rPr>
          <w:rFonts w:ascii="Garamond" w:hAnsi="Garamond"/>
          <w:b/>
          <w:sz w:val="28"/>
          <w:szCs w:val="28"/>
        </w:rPr>
      </w:pPr>
    </w:p>
    <w:p w:rsidR="00271606" w:rsidRDefault="00271606" w:rsidP="00271606">
      <w:pPr>
        <w:ind w:left="2160" w:firstLine="720"/>
        <w:rPr>
          <w:rFonts w:ascii="Garamond" w:hAnsi="Garamond"/>
          <w:b/>
          <w:sz w:val="28"/>
          <w:szCs w:val="28"/>
        </w:rPr>
      </w:pPr>
    </w:p>
    <w:p w:rsidR="00271606" w:rsidRDefault="00271606" w:rsidP="00271606">
      <w:pPr>
        <w:ind w:left="2160" w:firstLine="720"/>
        <w:rPr>
          <w:rFonts w:ascii="Garamond" w:hAnsi="Garamond"/>
          <w:b/>
          <w:sz w:val="28"/>
          <w:szCs w:val="28"/>
        </w:rPr>
      </w:pPr>
    </w:p>
    <w:p w:rsidR="00271606" w:rsidRDefault="00271606" w:rsidP="00271606">
      <w:pPr>
        <w:ind w:left="2160" w:firstLine="720"/>
        <w:rPr>
          <w:rFonts w:ascii="Garamond" w:hAnsi="Garamond"/>
          <w:b/>
          <w:sz w:val="28"/>
          <w:szCs w:val="28"/>
        </w:rPr>
      </w:pPr>
    </w:p>
    <w:p w:rsidR="00271606" w:rsidRDefault="00271606" w:rsidP="00271606">
      <w:pPr>
        <w:ind w:left="2160" w:firstLine="720"/>
        <w:rPr>
          <w:rFonts w:ascii="Garamond" w:hAnsi="Garamond"/>
          <w:b/>
          <w:sz w:val="28"/>
          <w:szCs w:val="28"/>
        </w:rPr>
      </w:pPr>
    </w:p>
    <w:p w:rsidR="00271606" w:rsidRDefault="00271606" w:rsidP="00271606">
      <w:pPr>
        <w:ind w:left="2160" w:firstLine="720"/>
        <w:rPr>
          <w:rFonts w:ascii="Garamond" w:hAnsi="Garamond"/>
          <w:b/>
          <w:sz w:val="28"/>
          <w:szCs w:val="28"/>
        </w:rPr>
      </w:pPr>
    </w:p>
    <w:p w:rsidR="00271606" w:rsidRDefault="00271606" w:rsidP="00271606">
      <w:pPr>
        <w:ind w:left="2160" w:firstLine="720"/>
        <w:rPr>
          <w:rFonts w:ascii="Garamond" w:hAnsi="Garamond"/>
          <w:b/>
          <w:sz w:val="28"/>
          <w:szCs w:val="28"/>
        </w:rPr>
      </w:pPr>
      <w:bookmarkStart w:id="0" w:name="_GoBack"/>
      <w:bookmarkEnd w:id="0"/>
    </w:p>
    <w:p w:rsidR="007B7050" w:rsidRPr="00271606" w:rsidRDefault="007B7050" w:rsidP="00271606">
      <w:pPr>
        <w:ind w:left="2160" w:firstLine="720"/>
        <w:rPr>
          <w:rFonts w:ascii="Garamond" w:hAnsi="Garamond"/>
          <w:sz w:val="24"/>
          <w:szCs w:val="24"/>
        </w:rPr>
      </w:pPr>
      <w:r w:rsidRPr="00271606">
        <w:rPr>
          <w:rFonts w:ascii="Garamond" w:hAnsi="Garamond"/>
          <w:b/>
          <w:sz w:val="28"/>
          <w:szCs w:val="28"/>
        </w:rPr>
        <w:lastRenderedPageBreak/>
        <w:t>Commencement</w:t>
      </w:r>
      <w:r w:rsidRPr="00271606">
        <w:rPr>
          <w:rFonts w:ascii="Garamond" w:hAnsi="Garamond"/>
          <w:sz w:val="24"/>
          <w:szCs w:val="24"/>
        </w:rPr>
        <w:t>:</w:t>
      </w:r>
    </w:p>
    <w:p w:rsidR="00D555DE" w:rsidRPr="00271606" w:rsidRDefault="00D555DE" w:rsidP="00271606">
      <w:pPr>
        <w:autoSpaceDE w:val="0"/>
        <w:autoSpaceDN w:val="0"/>
        <w:adjustRightInd w:val="0"/>
        <w:jc w:val="both"/>
        <w:rPr>
          <w:rFonts w:ascii="Garamond" w:hAnsi="Garamond"/>
          <w:b/>
          <w:bCs/>
          <w:sz w:val="24"/>
          <w:szCs w:val="24"/>
        </w:rPr>
      </w:pPr>
      <w:r w:rsidRPr="00271606">
        <w:rPr>
          <w:rFonts w:ascii="Garamond" w:hAnsi="Garamond"/>
          <w:b/>
          <w:bCs/>
          <w:sz w:val="24"/>
          <w:szCs w:val="24"/>
        </w:rPr>
        <w:t xml:space="preserve">In exercise of the powers conferred on the Governing Council of the National Agency for Food and Drug Administration and Control (NAFDAC) by Sections 5 and 30 of the NAFDAC Act Cap N1 LFN 2004 and Section 12 of the Food, Drugs and Related Products (Registration, Etc.) Act Cap F33 LFN 2004 and of all the powers enabling it in that behalf, THE GOVERNING COUNCIL OF THE NATIONAL AGENCY FOR FOOD AND DRUG ADMINISTRATION AND CONTROL with the approval of the </w:t>
      </w:r>
      <w:r w:rsidR="00271606" w:rsidRPr="00271606">
        <w:rPr>
          <w:rFonts w:ascii="Garamond" w:hAnsi="Garamond"/>
          <w:b/>
          <w:bCs/>
          <w:sz w:val="24"/>
          <w:szCs w:val="24"/>
        </w:rPr>
        <w:t>Honourable</w:t>
      </w:r>
      <w:r w:rsidRPr="00271606">
        <w:rPr>
          <w:rFonts w:ascii="Garamond" w:hAnsi="Garamond"/>
          <w:b/>
          <w:bCs/>
          <w:sz w:val="24"/>
          <w:szCs w:val="24"/>
        </w:rPr>
        <w:t xml:space="preserve"> Minister of Health hereby makes the following Regulations:-</w:t>
      </w:r>
    </w:p>
    <w:p w:rsidR="007B7050" w:rsidRPr="00271606" w:rsidRDefault="007B7050" w:rsidP="00271606">
      <w:pPr>
        <w:spacing w:after="0"/>
        <w:rPr>
          <w:rFonts w:ascii="Garamond" w:hAnsi="Garamond"/>
          <w:sz w:val="24"/>
          <w:szCs w:val="24"/>
        </w:rPr>
      </w:pPr>
    </w:p>
    <w:p w:rsidR="00106B13" w:rsidRPr="00271606" w:rsidRDefault="007B7050" w:rsidP="00271606">
      <w:pPr>
        <w:pStyle w:val="ListParagraph"/>
        <w:numPr>
          <w:ilvl w:val="0"/>
          <w:numId w:val="1"/>
        </w:numPr>
        <w:spacing w:after="0"/>
        <w:rPr>
          <w:rFonts w:ascii="Garamond" w:hAnsi="Garamond"/>
          <w:b/>
          <w:sz w:val="28"/>
          <w:szCs w:val="28"/>
        </w:rPr>
      </w:pPr>
      <w:r w:rsidRPr="00271606">
        <w:rPr>
          <w:rFonts w:ascii="Garamond" w:hAnsi="Garamond"/>
          <w:b/>
          <w:sz w:val="28"/>
          <w:szCs w:val="28"/>
        </w:rPr>
        <w:t xml:space="preserve">Scope: </w:t>
      </w:r>
      <w:r w:rsidRPr="00271606">
        <w:rPr>
          <w:rFonts w:ascii="Garamond" w:hAnsi="Garamond"/>
          <w:b/>
          <w:sz w:val="28"/>
          <w:szCs w:val="28"/>
        </w:rPr>
        <w:tab/>
      </w:r>
    </w:p>
    <w:p w:rsidR="00106B13" w:rsidRPr="00271606" w:rsidRDefault="007B7050" w:rsidP="00271606">
      <w:pPr>
        <w:spacing w:after="0"/>
        <w:ind w:left="360"/>
        <w:rPr>
          <w:rFonts w:ascii="Garamond" w:hAnsi="Garamond"/>
          <w:sz w:val="24"/>
          <w:szCs w:val="24"/>
        </w:rPr>
      </w:pPr>
      <w:r w:rsidRPr="00271606">
        <w:rPr>
          <w:rFonts w:ascii="Garamond" w:hAnsi="Garamond"/>
          <w:sz w:val="24"/>
          <w:szCs w:val="24"/>
        </w:rPr>
        <w:t>Th</w:t>
      </w:r>
      <w:r w:rsidR="006F5B26" w:rsidRPr="00271606">
        <w:rPr>
          <w:rFonts w:ascii="Garamond" w:hAnsi="Garamond"/>
          <w:sz w:val="24"/>
          <w:szCs w:val="24"/>
        </w:rPr>
        <w:t>ese R</w:t>
      </w:r>
      <w:r w:rsidRPr="00271606">
        <w:rPr>
          <w:rFonts w:ascii="Garamond" w:hAnsi="Garamond"/>
          <w:sz w:val="24"/>
          <w:szCs w:val="24"/>
        </w:rPr>
        <w:t>egulation prescribe the minimum re</w:t>
      </w:r>
      <w:r w:rsidR="006F5B26" w:rsidRPr="00271606">
        <w:rPr>
          <w:rFonts w:ascii="Garamond" w:hAnsi="Garamond"/>
          <w:sz w:val="24"/>
          <w:szCs w:val="24"/>
        </w:rPr>
        <w:t>quirements for the registration</w:t>
      </w:r>
      <w:r w:rsidRPr="00271606">
        <w:rPr>
          <w:rFonts w:ascii="Garamond" w:hAnsi="Garamond"/>
          <w:sz w:val="24"/>
          <w:szCs w:val="24"/>
        </w:rPr>
        <w:t xml:space="preserve"> of herbal medicines and related products manufactured, imported, exported, distributed, advertised, sold, </w:t>
      </w:r>
      <w:r w:rsidR="006F5B26" w:rsidRPr="00271606">
        <w:rPr>
          <w:rFonts w:ascii="Garamond" w:hAnsi="Garamond"/>
          <w:sz w:val="24"/>
          <w:szCs w:val="24"/>
        </w:rPr>
        <w:t xml:space="preserve">and </w:t>
      </w:r>
      <w:r w:rsidRPr="00271606">
        <w:rPr>
          <w:rFonts w:ascii="Garamond" w:hAnsi="Garamond"/>
          <w:sz w:val="24"/>
          <w:szCs w:val="24"/>
        </w:rPr>
        <w:t>used in Nigeria.</w:t>
      </w:r>
    </w:p>
    <w:p w:rsidR="00106B13" w:rsidRPr="00271606" w:rsidRDefault="00106B13" w:rsidP="00271606">
      <w:pPr>
        <w:pStyle w:val="ListParagraph"/>
        <w:rPr>
          <w:rFonts w:ascii="Garamond" w:hAnsi="Garamond"/>
          <w:sz w:val="24"/>
          <w:szCs w:val="24"/>
        </w:rPr>
      </w:pPr>
    </w:p>
    <w:p w:rsidR="00106B13" w:rsidRPr="00271606" w:rsidRDefault="00106B13" w:rsidP="00271606">
      <w:pPr>
        <w:pStyle w:val="ListParagraph"/>
        <w:numPr>
          <w:ilvl w:val="0"/>
          <w:numId w:val="1"/>
        </w:numPr>
        <w:spacing w:after="0"/>
        <w:rPr>
          <w:rFonts w:ascii="Garamond" w:hAnsi="Garamond"/>
          <w:b/>
          <w:sz w:val="28"/>
          <w:szCs w:val="28"/>
        </w:rPr>
      </w:pPr>
      <w:r w:rsidRPr="00271606">
        <w:rPr>
          <w:rFonts w:ascii="Garamond" w:hAnsi="Garamond"/>
          <w:b/>
          <w:sz w:val="28"/>
          <w:szCs w:val="28"/>
        </w:rPr>
        <w:t>Prohibition.</w:t>
      </w:r>
      <w:r w:rsidRPr="00271606">
        <w:rPr>
          <w:rFonts w:ascii="Garamond" w:hAnsi="Garamond"/>
          <w:b/>
          <w:sz w:val="28"/>
          <w:szCs w:val="28"/>
        </w:rPr>
        <w:tab/>
      </w:r>
      <w:r w:rsidRPr="00271606">
        <w:rPr>
          <w:rFonts w:ascii="Garamond" w:hAnsi="Garamond"/>
          <w:b/>
          <w:sz w:val="28"/>
          <w:szCs w:val="28"/>
        </w:rPr>
        <w:tab/>
      </w:r>
    </w:p>
    <w:p w:rsidR="007B7050" w:rsidRPr="00271606" w:rsidRDefault="00106B13" w:rsidP="00271606">
      <w:pPr>
        <w:spacing w:after="0"/>
        <w:ind w:left="360"/>
        <w:rPr>
          <w:rFonts w:ascii="Garamond" w:hAnsi="Garamond"/>
          <w:sz w:val="24"/>
          <w:szCs w:val="24"/>
        </w:rPr>
      </w:pPr>
      <w:r w:rsidRPr="00271606">
        <w:rPr>
          <w:rFonts w:ascii="Garamond" w:hAnsi="Garamond"/>
          <w:sz w:val="24"/>
          <w:szCs w:val="24"/>
        </w:rPr>
        <w:t xml:space="preserve">No herbal medicine </w:t>
      </w:r>
      <w:r w:rsidR="00D555DE" w:rsidRPr="00271606">
        <w:rPr>
          <w:rFonts w:ascii="Garamond" w:hAnsi="Garamond"/>
          <w:sz w:val="24"/>
          <w:szCs w:val="24"/>
        </w:rPr>
        <w:t>or</w:t>
      </w:r>
      <w:r w:rsidRPr="00271606">
        <w:rPr>
          <w:rFonts w:ascii="Garamond" w:hAnsi="Garamond"/>
          <w:sz w:val="24"/>
          <w:szCs w:val="24"/>
        </w:rPr>
        <w:t xml:space="preserve"> related </w:t>
      </w:r>
      <w:r w:rsidR="007B7050" w:rsidRPr="00271606">
        <w:rPr>
          <w:rFonts w:ascii="Garamond" w:hAnsi="Garamond"/>
          <w:sz w:val="24"/>
          <w:szCs w:val="24"/>
        </w:rPr>
        <w:t>product shall</w:t>
      </w:r>
      <w:r w:rsidRPr="00271606">
        <w:rPr>
          <w:rFonts w:ascii="Garamond" w:hAnsi="Garamond"/>
          <w:sz w:val="24"/>
          <w:szCs w:val="24"/>
        </w:rPr>
        <w:t xml:space="preserve"> </w:t>
      </w:r>
      <w:r w:rsidR="006F5B26" w:rsidRPr="00271606">
        <w:rPr>
          <w:rFonts w:ascii="Garamond" w:hAnsi="Garamond"/>
          <w:sz w:val="24"/>
          <w:szCs w:val="24"/>
        </w:rPr>
        <w:t xml:space="preserve">be manufactured, </w:t>
      </w:r>
      <w:r w:rsidR="007B7050" w:rsidRPr="00271606">
        <w:rPr>
          <w:rFonts w:ascii="Garamond" w:hAnsi="Garamond"/>
          <w:sz w:val="24"/>
          <w:szCs w:val="24"/>
        </w:rPr>
        <w:t>imported, exported,</w:t>
      </w:r>
      <w:r w:rsidR="006F5B26" w:rsidRPr="00271606">
        <w:rPr>
          <w:rFonts w:ascii="Garamond" w:hAnsi="Garamond"/>
          <w:sz w:val="24"/>
          <w:szCs w:val="24"/>
        </w:rPr>
        <w:t xml:space="preserve"> distributed, advertised, sold or </w:t>
      </w:r>
      <w:r w:rsidR="007B7050" w:rsidRPr="00271606">
        <w:rPr>
          <w:rFonts w:ascii="Garamond" w:hAnsi="Garamond"/>
          <w:sz w:val="24"/>
          <w:szCs w:val="24"/>
        </w:rPr>
        <w:t>used in Nigeria unless it has been registered in</w:t>
      </w:r>
      <w:r w:rsidRPr="00271606">
        <w:rPr>
          <w:rFonts w:ascii="Garamond" w:hAnsi="Garamond"/>
          <w:sz w:val="24"/>
          <w:szCs w:val="24"/>
        </w:rPr>
        <w:t xml:space="preserve"> </w:t>
      </w:r>
      <w:r w:rsidR="007B7050" w:rsidRPr="00271606">
        <w:rPr>
          <w:rFonts w:ascii="Garamond" w:hAnsi="Garamond"/>
          <w:sz w:val="24"/>
          <w:szCs w:val="24"/>
        </w:rPr>
        <w:t>accordance with the provisions of these regulations.</w:t>
      </w:r>
    </w:p>
    <w:p w:rsidR="00106B13" w:rsidRPr="00271606" w:rsidRDefault="00106B13" w:rsidP="00271606">
      <w:pPr>
        <w:pStyle w:val="ListParagraph"/>
        <w:ind w:left="1440"/>
        <w:rPr>
          <w:rFonts w:ascii="Garamond" w:hAnsi="Garamond"/>
          <w:sz w:val="24"/>
          <w:szCs w:val="24"/>
        </w:rPr>
      </w:pPr>
    </w:p>
    <w:p w:rsidR="00D555DE" w:rsidRPr="00271606" w:rsidRDefault="00106B13" w:rsidP="00271606">
      <w:pPr>
        <w:pStyle w:val="ListParagraph"/>
        <w:numPr>
          <w:ilvl w:val="0"/>
          <w:numId w:val="1"/>
        </w:numPr>
        <w:rPr>
          <w:rFonts w:ascii="Garamond" w:hAnsi="Garamond"/>
          <w:sz w:val="24"/>
          <w:szCs w:val="24"/>
        </w:rPr>
      </w:pPr>
      <w:r w:rsidRPr="00271606">
        <w:rPr>
          <w:rFonts w:ascii="Garamond" w:hAnsi="Garamond"/>
          <w:b/>
          <w:sz w:val="28"/>
          <w:szCs w:val="28"/>
        </w:rPr>
        <w:t>Exceptions</w:t>
      </w:r>
      <w:r w:rsidRPr="00271606">
        <w:rPr>
          <w:rFonts w:ascii="Garamond" w:hAnsi="Garamond"/>
          <w:sz w:val="24"/>
          <w:szCs w:val="24"/>
        </w:rPr>
        <w:t>:</w:t>
      </w:r>
    </w:p>
    <w:p w:rsidR="00640B32" w:rsidRPr="00271606" w:rsidRDefault="007B7050" w:rsidP="00271606">
      <w:pPr>
        <w:pStyle w:val="ListParagraph"/>
        <w:ind w:left="360"/>
        <w:rPr>
          <w:rFonts w:ascii="Garamond" w:hAnsi="Garamond"/>
          <w:sz w:val="24"/>
          <w:szCs w:val="24"/>
        </w:rPr>
      </w:pPr>
      <w:r w:rsidRPr="00271606">
        <w:rPr>
          <w:rFonts w:ascii="Garamond" w:hAnsi="Garamond"/>
          <w:sz w:val="24"/>
          <w:szCs w:val="24"/>
        </w:rPr>
        <w:t>Notwithstanding t</w:t>
      </w:r>
      <w:r w:rsidR="00106B13" w:rsidRPr="00271606">
        <w:rPr>
          <w:rFonts w:ascii="Garamond" w:hAnsi="Garamond"/>
          <w:sz w:val="24"/>
          <w:szCs w:val="24"/>
        </w:rPr>
        <w:t xml:space="preserve">he provisions of </w:t>
      </w:r>
      <w:r w:rsidR="006F5B26" w:rsidRPr="00271606">
        <w:rPr>
          <w:rFonts w:ascii="Garamond" w:hAnsi="Garamond"/>
          <w:sz w:val="24"/>
          <w:szCs w:val="24"/>
        </w:rPr>
        <w:t>Regulation</w:t>
      </w:r>
      <w:r w:rsidR="00106B13" w:rsidRPr="00271606">
        <w:rPr>
          <w:rFonts w:ascii="Garamond" w:hAnsi="Garamond"/>
          <w:sz w:val="24"/>
          <w:szCs w:val="24"/>
        </w:rPr>
        <w:t xml:space="preserve"> 2, </w:t>
      </w:r>
      <w:r w:rsidRPr="00271606">
        <w:rPr>
          <w:rFonts w:ascii="Garamond" w:hAnsi="Garamond"/>
          <w:sz w:val="24"/>
          <w:szCs w:val="24"/>
        </w:rPr>
        <w:t>the Agency may grant a permit for the importation or</w:t>
      </w:r>
      <w:r w:rsidR="00106B13" w:rsidRPr="00271606">
        <w:rPr>
          <w:rFonts w:ascii="Garamond" w:hAnsi="Garamond"/>
          <w:sz w:val="24"/>
          <w:szCs w:val="24"/>
        </w:rPr>
        <w:t xml:space="preserve"> </w:t>
      </w:r>
      <w:r w:rsidRPr="00271606">
        <w:rPr>
          <w:rFonts w:ascii="Garamond" w:hAnsi="Garamond"/>
          <w:sz w:val="24"/>
          <w:szCs w:val="24"/>
        </w:rPr>
        <w:t>manufacture of samples of herbal medicines and</w:t>
      </w:r>
      <w:r w:rsidR="00106B13" w:rsidRPr="00271606">
        <w:rPr>
          <w:rFonts w:ascii="Garamond" w:hAnsi="Garamond"/>
          <w:sz w:val="24"/>
          <w:szCs w:val="24"/>
        </w:rPr>
        <w:t xml:space="preserve"> </w:t>
      </w:r>
      <w:r w:rsidRPr="00271606">
        <w:rPr>
          <w:rFonts w:ascii="Garamond" w:hAnsi="Garamond"/>
          <w:sz w:val="24"/>
          <w:szCs w:val="24"/>
        </w:rPr>
        <w:t>rela</w:t>
      </w:r>
      <w:r w:rsidR="00106B13" w:rsidRPr="00271606">
        <w:rPr>
          <w:rFonts w:ascii="Garamond" w:hAnsi="Garamond"/>
          <w:sz w:val="24"/>
          <w:szCs w:val="24"/>
        </w:rPr>
        <w:t>t</w:t>
      </w:r>
      <w:r w:rsidR="00D555DE" w:rsidRPr="00271606">
        <w:rPr>
          <w:rFonts w:ascii="Garamond" w:hAnsi="Garamond"/>
          <w:sz w:val="24"/>
          <w:szCs w:val="24"/>
        </w:rPr>
        <w:t xml:space="preserve">ed products for the purpose of </w:t>
      </w:r>
      <w:r w:rsidRPr="00271606">
        <w:rPr>
          <w:rFonts w:ascii="Garamond" w:hAnsi="Garamond"/>
          <w:sz w:val="24"/>
          <w:szCs w:val="24"/>
        </w:rPr>
        <w:t>clinical trial</w:t>
      </w:r>
      <w:r w:rsidR="006F5B26" w:rsidRPr="00271606">
        <w:rPr>
          <w:rFonts w:ascii="Garamond" w:hAnsi="Garamond"/>
          <w:sz w:val="24"/>
          <w:szCs w:val="24"/>
        </w:rPr>
        <w:t xml:space="preserve"> or any such process as may be approved by the Agency</w:t>
      </w:r>
      <w:r w:rsidRPr="00271606">
        <w:rPr>
          <w:rFonts w:ascii="Garamond" w:hAnsi="Garamond"/>
          <w:sz w:val="24"/>
          <w:szCs w:val="24"/>
        </w:rPr>
        <w:t xml:space="preserve"> and the importation or manufacture shall</w:t>
      </w:r>
      <w:r w:rsidR="00106B13" w:rsidRPr="00271606">
        <w:rPr>
          <w:rFonts w:ascii="Garamond" w:hAnsi="Garamond"/>
          <w:sz w:val="24"/>
          <w:szCs w:val="24"/>
        </w:rPr>
        <w:t xml:space="preserve"> </w:t>
      </w:r>
      <w:r w:rsidRPr="00271606">
        <w:rPr>
          <w:rFonts w:ascii="Garamond" w:hAnsi="Garamond"/>
          <w:sz w:val="24"/>
          <w:szCs w:val="24"/>
        </w:rPr>
        <w:t>be in accordance with the conditions specified in the</w:t>
      </w:r>
      <w:r w:rsidR="00106B13" w:rsidRPr="00271606">
        <w:rPr>
          <w:rFonts w:ascii="Garamond" w:hAnsi="Garamond"/>
          <w:sz w:val="24"/>
          <w:szCs w:val="24"/>
        </w:rPr>
        <w:t xml:space="preserve"> </w:t>
      </w:r>
      <w:r w:rsidRPr="00271606">
        <w:rPr>
          <w:rFonts w:ascii="Garamond" w:hAnsi="Garamond"/>
          <w:sz w:val="24"/>
          <w:szCs w:val="24"/>
        </w:rPr>
        <w:t>permit.</w:t>
      </w:r>
    </w:p>
    <w:p w:rsidR="00640B32" w:rsidRPr="00271606" w:rsidRDefault="007B7050" w:rsidP="00271606">
      <w:pPr>
        <w:pStyle w:val="ListParagraph"/>
        <w:rPr>
          <w:rFonts w:ascii="Garamond" w:hAnsi="Garamond"/>
          <w:sz w:val="24"/>
          <w:szCs w:val="24"/>
        </w:rPr>
      </w:pPr>
      <w:r w:rsidRPr="00271606">
        <w:rPr>
          <w:rFonts w:ascii="Garamond" w:hAnsi="Garamond"/>
          <w:sz w:val="24"/>
          <w:szCs w:val="24"/>
        </w:rPr>
        <w:tab/>
      </w:r>
    </w:p>
    <w:p w:rsidR="00640B32" w:rsidRPr="00271606" w:rsidRDefault="007B7050" w:rsidP="00271606">
      <w:pPr>
        <w:pStyle w:val="ListParagraph"/>
        <w:numPr>
          <w:ilvl w:val="0"/>
          <w:numId w:val="1"/>
        </w:numPr>
        <w:rPr>
          <w:rFonts w:ascii="Garamond" w:hAnsi="Garamond"/>
          <w:b/>
          <w:sz w:val="24"/>
          <w:szCs w:val="24"/>
        </w:rPr>
      </w:pPr>
      <w:r w:rsidRPr="00271606">
        <w:rPr>
          <w:rFonts w:ascii="Garamond" w:hAnsi="Garamond"/>
          <w:b/>
          <w:sz w:val="24"/>
          <w:szCs w:val="24"/>
        </w:rPr>
        <w:t>Application</w:t>
      </w:r>
      <w:r w:rsidR="00640B32" w:rsidRPr="00271606">
        <w:rPr>
          <w:rFonts w:ascii="Garamond" w:hAnsi="Garamond"/>
          <w:b/>
          <w:sz w:val="24"/>
          <w:szCs w:val="24"/>
        </w:rPr>
        <w:t xml:space="preserve"> for Registration</w:t>
      </w:r>
      <w:r w:rsidR="00640B32" w:rsidRPr="00271606">
        <w:rPr>
          <w:rFonts w:ascii="Garamond" w:hAnsi="Garamond"/>
          <w:b/>
          <w:sz w:val="24"/>
          <w:szCs w:val="24"/>
        </w:rPr>
        <w:tab/>
      </w:r>
      <w:r w:rsidRPr="00271606">
        <w:rPr>
          <w:rFonts w:ascii="Garamond" w:hAnsi="Garamond"/>
          <w:b/>
          <w:sz w:val="24"/>
          <w:szCs w:val="24"/>
        </w:rPr>
        <w:t>.</w:t>
      </w:r>
      <w:r w:rsidRPr="00271606">
        <w:rPr>
          <w:rFonts w:ascii="Garamond" w:hAnsi="Garamond"/>
          <w:b/>
          <w:sz w:val="24"/>
          <w:szCs w:val="24"/>
        </w:rPr>
        <w:tab/>
      </w:r>
    </w:p>
    <w:p w:rsidR="006F5B26" w:rsidRPr="00271606" w:rsidRDefault="006F5B26" w:rsidP="00271606">
      <w:pPr>
        <w:pStyle w:val="ListParagraph"/>
        <w:numPr>
          <w:ilvl w:val="0"/>
          <w:numId w:val="18"/>
        </w:numPr>
        <w:tabs>
          <w:tab w:val="left" w:pos="985"/>
        </w:tabs>
        <w:spacing w:after="0"/>
        <w:ind w:right="290"/>
        <w:jc w:val="both"/>
        <w:rPr>
          <w:rFonts w:ascii="Garamond" w:eastAsia="Verdana" w:hAnsi="Garamond" w:cs="Verdana"/>
          <w:sz w:val="24"/>
          <w:szCs w:val="24"/>
        </w:rPr>
      </w:pPr>
      <w:r w:rsidRPr="00271606">
        <w:rPr>
          <w:rFonts w:ascii="Garamond" w:eastAsia="Verdana" w:hAnsi="Garamond" w:cs="Verdana"/>
          <w:sz w:val="24"/>
          <w:szCs w:val="24"/>
        </w:rPr>
        <w:t xml:space="preserve">Application for the registration of a </w:t>
      </w:r>
      <w:r w:rsidRPr="00271606">
        <w:rPr>
          <w:rFonts w:ascii="Garamond" w:hAnsi="Garamond"/>
          <w:sz w:val="24"/>
          <w:szCs w:val="24"/>
        </w:rPr>
        <w:t xml:space="preserve">herbal medicine and related product </w:t>
      </w:r>
      <w:r w:rsidRPr="00271606">
        <w:rPr>
          <w:rFonts w:ascii="Garamond" w:eastAsia="Verdana" w:hAnsi="Garamond" w:cs="Verdana"/>
          <w:sz w:val="24"/>
          <w:szCs w:val="24"/>
        </w:rPr>
        <w:t xml:space="preserve">shall be made </w:t>
      </w:r>
      <w:r w:rsidRPr="00271606">
        <w:rPr>
          <w:rFonts w:ascii="Garamond" w:hAnsi="Garamond"/>
          <w:sz w:val="24"/>
          <w:szCs w:val="24"/>
        </w:rPr>
        <w:t xml:space="preserve">by filing an application and supported with relevant  documents </w:t>
      </w:r>
      <w:r w:rsidRPr="00271606">
        <w:rPr>
          <w:rFonts w:ascii="Garamond" w:eastAsia="Verdana" w:hAnsi="Garamond" w:cs="Verdana"/>
          <w:sz w:val="24"/>
          <w:szCs w:val="24"/>
        </w:rPr>
        <w:t>in such form as the Agency may, from time to time, prescribe and shall-</w:t>
      </w:r>
    </w:p>
    <w:p w:rsidR="006F5B26" w:rsidRPr="00271606" w:rsidRDefault="006F5B26" w:rsidP="00271606">
      <w:pPr>
        <w:pStyle w:val="ListParagraph"/>
        <w:numPr>
          <w:ilvl w:val="0"/>
          <w:numId w:val="11"/>
        </w:numPr>
        <w:tabs>
          <w:tab w:val="left" w:pos="740"/>
        </w:tabs>
        <w:spacing w:after="0"/>
        <w:ind w:right="170"/>
        <w:jc w:val="both"/>
        <w:rPr>
          <w:rFonts w:ascii="Garamond" w:eastAsia="Verdana" w:hAnsi="Garamond" w:cs="Verdana"/>
          <w:iCs/>
          <w:sz w:val="24"/>
          <w:szCs w:val="24"/>
        </w:rPr>
      </w:pPr>
      <w:r w:rsidRPr="00271606">
        <w:rPr>
          <w:rFonts w:ascii="Garamond" w:eastAsia="Verdana" w:hAnsi="Garamond" w:cs="Verdana"/>
          <w:sz w:val="24"/>
          <w:szCs w:val="24"/>
        </w:rPr>
        <w:t xml:space="preserve">contain the particulars and description of the </w:t>
      </w:r>
      <w:r w:rsidRPr="00271606">
        <w:rPr>
          <w:rFonts w:ascii="Garamond" w:hAnsi="Garamond"/>
          <w:sz w:val="24"/>
          <w:szCs w:val="24"/>
        </w:rPr>
        <w:t>herbal medicine and related product</w:t>
      </w:r>
      <w:r w:rsidRPr="00271606">
        <w:rPr>
          <w:rFonts w:ascii="Garamond" w:eastAsia="Verdana" w:hAnsi="Garamond" w:cs="Verdana"/>
          <w:sz w:val="24"/>
          <w:szCs w:val="24"/>
        </w:rPr>
        <w:t>, in respect of which the application is made;</w:t>
      </w:r>
    </w:p>
    <w:p w:rsidR="006F5B26" w:rsidRPr="00271606" w:rsidRDefault="006F5B26" w:rsidP="00271606">
      <w:pPr>
        <w:numPr>
          <w:ilvl w:val="0"/>
          <w:numId w:val="11"/>
        </w:numPr>
        <w:tabs>
          <w:tab w:val="left" w:pos="740"/>
        </w:tabs>
        <w:spacing w:after="0"/>
        <w:ind w:right="70"/>
        <w:jc w:val="both"/>
        <w:rPr>
          <w:rFonts w:ascii="Garamond" w:eastAsia="Verdana" w:hAnsi="Garamond" w:cs="Verdana"/>
          <w:iCs/>
          <w:sz w:val="24"/>
          <w:szCs w:val="24"/>
        </w:rPr>
      </w:pPr>
      <w:r w:rsidRPr="00271606">
        <w:rPr>
          <w:rFonts w:ascii="Garamond" w:eastAsia="Verdana" w:hAnsi="Garamond" w:cs="Verdana"/>
          <w:sz w:val="24"/>
          <w:szCs w:val="24"/>
        </w:rPr>
        <w:t>be accompanied by such fee as the Agency may, from time to time, prescribe.</w:t>
      </w:r>
    </w:p>
    <w:p w:rsidR="007528A1" w:rsidRPr="00271606" w:rsidRDefault="006F5B26" w:rsidP="00271606">
      <w:pPr>
        <w:pStyle w:val="ListParagraph"/>
        <w:numPr>
          <w:ilvl w:val="0"/>
          <w:numId w:val="18"/>
        </w:numPr>
        <w:spacing w:after="0"/>
        <w:jc w:val="both"/>
        <w:rPr>
          <w:rFonts w:ascii="Garamond" w:eastAsia="Times New Roman" w:hAnsi="Garamond"/>
          <w:sz w:val="24"/>
          <w:szCs w:val="24"/>
        </w:rPr>
      </w:pPr>
      <w:r w:rsidRPr="00271606">
        <w:rPr>
          <w:rFonts w:ascii="Garamond" w:eastAsia="Verdana" w:hAnsi="Garamond" w:cs="Verdana"/>
          <w:sz w:val="24"/>
          <w:szCs w:val="24"/>
        </w:rPr>
        <w:t>The product particulars and description shall be detailed enough to consist of all administrative</w:t>
      </w:r>
      <w:r w:rsidRPr="00271606">
        <w:rPr>
          <w:rFonts w:ascii="Garamond" w:eastAsia="Times New Roman" w:hAnsi="Garamond"/>
          <w:sz w:val="24"/>
          <w:szCs w:val="24"/>
        </w:rPr>
        <w:t xml:space="preserve"> and technical information in sufficient details as may be required to permit the Agency make a knowledgeable judgment about the product</w:t>
      </w:r>
      <w:bookmarkStart w:id="1" w:name="page3"/>
      <w:bookmarkEnd w:id="1"/>
      <w:r w:rsidR="007528A1" w:rsidRPr="00271606">
        <w:rPr>
          <w:rFonts w:ascii="Garamond" w:eastAsia="Times New Roman" w:hAnsi="Garamond"/>
          <w:sz w:val="24"/>
          <w:szCs w:val="24"/>
        </w:rPr>
        <w:t>.</w:t>
      </w:r>
    </w:p>
    <w:p w:rsidR="006F5B26" w:rsidRPr="00271606" w:rsidRDefault="006F5B26" w:rsidP="00271606">
      <w:pPr>
        <w:pStyle w:val="ListParagraph"/>
        <w:numPr>
          <w:ilvl w:val="0"/>
          <w:numId w:val="18"/>
        </w:numPr>
        <w:spacing w:after="0"/>
        <w:jc w:val="both"/>
        <w:rPr>
          <w:rFonts w:ascii="Garamond" w:eastAsia="Times New Roman" w:hAnsi="Garamond"/>
          <w:sz w:val="24"/>
          <w:szCs w:val="24"/>
        </w:rPr>
      </w:pPr>
      <w:r w:rsidRPr="00271606">
        <w:rPr>
          <w:rFonts w:ascii="Garamond" w:eastAsia="Verdana" w:hAnsi="Garamond" w:cs="Verdana"/>
          <w:sz w:val="24"/>
          <w:szCs w:val="24"/>
        </w:rPr>
        <w:t>The Agency, in considering an application-</w:t>
      </w:r>
    </w:p>
    <w:p w:rsidR="006F5B26" w:rsidRPr="00271606" w:rsidRDefault="006F5B26" w:rsidP="00271606">
      <w:pPr>
        <w:pStyle w:val="ListParagraph"/>
        <w:numPr>
          <w:ilvl w:val="0"/>
          <w:numId w:val="14"/>
        </w:numPr>
        <w:tabs>
          <w:tab w:val="left" w:pos="740"/>
        </w:tabs>
        <w:spacing w:after="0"/>
        <w:ind w:right="390"/>
        <w:jc w:val="both"/>
        <w:rPr>
          <w:rFonts w:ascii="Garamond" w:eastAsia="Verdana" w:hAnsi="Garamond" w:cs="Verdana"/>
          <w:iCs/>
          <w:sz w:val="24"/>
          <w:szCs w:val="24"/>
        </w:rPr>
      </w:pPr>
      <w:r w:rsidRPr="00271606">
        <w:rPr>
          <w:rFonts w:ascii="Garamond" w:eastAsia="Verdana" w:hAnsi="Garamond" w:cs="Verdana"/>
          <w:sz w:val="24"/>
          <w:szCs w:val="24"/>
        </w:rPr>
        <w:t>may ask the applicant to supply such other information as it may require to enable it to reach a decision on the application;</w:t>
      </w:r>
    </w:p>
    <w:p w:rsidR="006F5B26" w:rsidRPr="00271606" w:rsidRDefault="006F5B26" w:rsidP="00271606">
      <w:pPr>
        <w:pStyle w:val="ListParagraph"/>
        <w:numPr>
          <w:ilvl w:val="0"/>
          <w:numId w:val="14"/>
        </w:numPr>
        <w:tabs>
          <w:tab w:val="left" w:pos="740"/>
        </w:tabs>
        <w:spacing w:after="0"/>
        <w:ind w:right="390"/>
        <w:jc w:val="both"/>
        <w:rPr>
          <w:rFonts w:ascii="Garamond" w:eastAsia="Verdana" w:hAnsi="Garamond" w:cs="Verdana"/>
          <w:iCs/>
          <w:sz w:val="24"/>
          <w:szCs w:val="24"/>
        </w:rPr>
      </w:pPr>
      <w:r w:rsidRPr="00271606">
        <w:rPr>
          <w:rFonts w:ascii="Garamond" w:eastAsia="Verdana" w:hAnsi="Garamond" w:cs="Verdana"/>
          <w:sz w:val="24"/>
          <w:szCs w:val="24"/>
        </w:rPr>
        <w:t xml:space="preserve">shall satisfy itself that there is need to have the </w:t>
      </w:r>
      <w:r w:rsidRPr="00271606">
        <w:rPr>
          <w:rFonts w:ascii="Garamond" w:hAnsi="Garamond"/>
          <w:sz w:val="24"/>
          <w:szCs w:val="24"/>
        </w:rPr>
        <w:t xml:space="preserve">herbal medicine and related product </w:t>
      </w:r>
      <w:r w:rsidRPr="00271606">
        <w:rPr>
          <w:rFonts w:ascii="Garamond" w:eastAsia="Verdana" w:hAnsi="Garamond" w:cs="Verdana"/>
          <w:sz w:val="24"/>
          <w:szCs w:val="24"/>
        </w:rPr>
        <w:t>registered in Nigeria.</w:t>
      </w:r>
    </w:p>
    <w:p w:rsidR="006F5B26" w:rsidRPr="00271606" w:rsidRDefault="006F5B26" w:rsidP="00271606">
      <w:pPr>
        <w:pStyle w:val="ListParagraph"/>
        <w:numPr>
          <w:ilvl w:val="0"/>
          <w:numId w:val="16"/>
        </w:numPr>
        <w:tabs>
          <w:tab w:val="left" w:pos="740"/>
        </w:tabs>
        <w:spacing w:after="0"/>
        <w:ind w:right="10"/>
        <w:jc w:val="both"/>
        <w:rPr>
          <w:rFonts w:ascii="Garamond" w:eastAsia="Verdana" w:hAnsi="Garamond" w:cs="Verdana"/>
          <w:sz w:val="24"/>
          <w:szCs w:val="24"/>
        </w:rPr>
      </w:pPr>
      <w:r w:rsidRPr="00271606">
        <w:rPr>
          <w:rFonts w:ascii="Garamond" w:eastAsia="Verdana" w:hAnsi="Garamond" w:cs="Verdana"/>
          <w:sz w:val="24"/>
          <w:szCs w:val="24"/>
        </w:rPr>
        <w:lastRenderedPageBreak/>
        <w:t xml:space="preserve">The registration of a </w:t>
      </w:r>
      <w:r w:rsidRPr="00271606">
        <w:rPr>
          <w:rFonts w:ascii="Garamond" w:hAnsi="Garamond"/>
          <w:sz w:val="24"/>
          <w:szCs w:val="24"/>
        </w:rPr>
        <w:t xml:space="preserve">herbal medicine and related product </w:t>
      </w:r>
      <w:r w:rsidRPr="00271606">
        <w:rPr>
          <w:rFonts w:ascii="Garamond" w:eastAsia="Verdana" w:hAnsi="Garamond" w:cs="Verdana"/>
          <w:sz w:val="24"/>
          <w:szCs w:val="24"/>
        </w:rPr>
        <w:t>under these Regulations shall, unless cancelled earlier, be valid for a period of two or five years as may be deem fit by the Agency; and may be renewed.</w:t>
      </w:r>
    </w:p>
    <w:p w:rsidR="007528A1" w:rsidRPr="00271606" w:rsidRDefault="006F5B26" w:rsidP="00271606">
      <w:pPr>
        <w:pStyle w:val="ListParagraph"/>
        <w:numPr>
          <w:ilvl w:val="0"/>
          <w:numId w:val="16"/>
        </w:numPr>
        <w:tabs>
          <w:tab w:val="left" w:pos="740"/>
        </w:tabs>
        <w:spacing w:after="0"/>
        <w:ind w:right="50"/>
        <w:jc w:val="both"/>
        <w:rPr>
          <w:rFonts w:ascii="Garamond" w:hAnsi="Garamond" w:cs="Arial"/>
          <w:sz w:val="24"/>
          <w:szCs w:val="24"/>
          <w:shd w:val="clear" w:color="auto" w:fill="FFFFFF"/>
        </w:rPr>
      </w:pPr>
      <w:r w:rsidRPr="00271606">
        <w:rPr>
          <w:rFonts w:ascii="Garamond" w:eastAsia="Verdana" w:hAnsi="Garamond" w:cs="Verdana"/>
          <w:sz w:val="24"/>
          <w:szCs w:val="24"/>
        </w:rPr>
        <w:t xml:space="preserve">The Agency shall, from time to time, </w:t>
      </w:r>
      <w:r w:rsidRPr="00271606">
        <w:rPr>
          <w:rFonts w:ascii="Garamond" w:eastAsia="Times New Roman" w:hAnsi="Garamond"/>
          <w:sz w:val="24"/>
          <w:szCs w:val="24"/>
        </w:rPr>
        <w:t xml:space="preserve">publish list of registered products on the Agency’s official website, </w:t>
      </w:r>
      <w:r w:rsidRPr="00271606">
        <w:rPr>
          <w:rFonts w:ascii="Garamond" w:eastAsia="Verdana" w:hAnsi="Garamond" w:cs="Verdana"/>
          <w:sz w:val="24"/>
          <w:szCs w:val="24"/>
        </w:rPr>
        <w:t xml:space="preserve">notifying the registration of a </w:t>
      </w:r>
      <w:r w:rsidRPr="00271606">
        <w:rPr>
          <w:rFonts w:ascii="Garamond" w:hAnsi="Garamond"/>
          <w:sz w:val="24"/>
          <w:szCs w:val="24"/>
        </w:rPr>
        <w:t>herbal medicine and related product</w:t>
      </w:r>
      <w:r w:rsidRPr="00271606">
        <w:rPr>
          <w:rFonts w:ascii="Garamond" w:eastAsia="Verdana" w:hAnsi="Garamond" w:cs="Verdana"/>
          <w:sz w:val="24"/>
          <w:szCs w:val="24"/>
        </w:rPr>
        <w:t>.</w:t>
      </w:r>
    </w:p>
    <w:p w:rsidR="006F5B26" w:rsidRPr="00271606" w:rsidRDefault="006F5B26" w:rsidP="00271606">
      <w:pPr>
        <w:pStyle w:val="ListParagraph"/>
        <w:numPr>
          <w:ilvl w:val="0"/>
          <w:numId w:val="16"/>
        </w:numPr>
        <w:tabs>
          <w:tab w:val="left" w:pos="740"/>
        </w:tabs>
        <w:spacing w:after="0"/>
        <w:ind w:right="50"/>
        <w:jc w:val="both"/>
        <w:rPr>
          <w:rFonts w:ascii="Garamond" w:hAnsi="Garamond" w:cs="Arial"/>
          <w:sz w:val="24"/>
          <w:szCs w:val="24"/>
          <w:shd w:val="clear" w:color="auto" w:fill="FFFFFF"/>
        </w:rPr>
      </w:pPr>
      <w:r w:rsidRPr="00271606">
        <w:rPr>
          <w:rFonts w:ascii="Garamond" w:hAnsi="Garamond" w:cs="Arial"/>
          <w:sz w:val="24"/>
          <w:szCs w:val="24"/>
          <w:shd w:val="clear" w:color="auto" w:fill="FFFFFF"/>
        </w:rPr>
        <w:t>The Agency may refuse to register a product under Regulation 3</w:t>
      </w:r>
      <w:r w:rsidR="00062C5F" w:rsidRPr="00271606">
        <w:rPr>
          <w:rFonts w:ascii="Garamond" w:hAnsi="Garamond" w:cs="Arial"/>
          <w:sz w:val="24"/>
          <w:szCs w:val="24"/>
          <w:shd w:val="clear" w:color="auto" w:fill="FFFFFF"/>
        </w:rPr>
        <w:t>(</w:t>
      </w:r>
      <w:r w:rsidRPr="00271606">
        <w:rPr>
          <w:rFonts w:ascii="Garamond" w:hAnsi="Garamond" w:cs="Arial"/>
          <w:sz w:val="24"/>
          <w:szCs w:val="24"/>
          <w:shd w:val="clear" w:color="auto" w:fill="FFFFFF"/>
        </w:rPr>
        <w:t>2</w:t>
      </w:r>
      <w:r w:rsidR="00062C5F" w:rsidRPr="00271606">
        <w:rPr>
          <w:rFonts w:ascii="Garamond" w:hAnsi="Garamond" w:cs="Arial"/>
          <w:sz w:val="24"/>
          <w:szCs w:val="24"/>
          <w:shd w:val="clear" w:color="auto" w:fill="FFFFFF"/>
        </w:rPr>
        <w:t>)</w:t>
      </w:r>
      <w:r w:rsidRPr="00271606">
        <w:rPr>
          <w:rFonts w:ascii="Garamond" w:hAnsi="Garamond" w:cs="Arial"/>
          <w:sz w:val="24"/>
          <w:szCs w:val="24"/>
          <w:shd w:val="clear" w:color="auto" w:fill="FFFFFF"/>
        </w:rPr>
        <w:t xml:space="preserve"> of these Regulations for any of the following reasons, unless the requirement has been waived;</w:t>
      </w:r>
    </w:p>
    <w:p w:rsidR="006F5B26" w:rsidRPr="00271606" w:rsidRDefault="006F5B26" w:rsidP="00271606">
      <w:pPr>
        <w:pStyle w:val="ListParagraph"/>
        <w:numPr>
          <w:ilvl w:val="0"/>
          <w:numId w:val="15"/>
        </w:numPr>
        <w:spacing w:after="0"/>
        <w:jc w:val="both"/>
        <w:rPr>
          <w:rFonts w:ascii="Garamond" w:hAnsi="Garamond" w:cs="Arial"/>
          <w:sz w:val="24"/>
          <w:szCs w:val="24"/>
          <w:shd w:val="clear" w:color="auto" w:fill="FFFFFF"/>
        </w:rPr>
      </w:pPr>
      <w:r w:rsidRPr="00271606">
        <w:rPr>
          <w:rFonts w:ascii="Garamond" w:eastAsia="Times New Roman" w:hAnsi="Garamond"/>
          <w:sz w:val="24"/>
          <w:szCs w:val="24"/>
        </w:rPr>
        <w:t xml:space="preserve">if the outcome of review of information provided by the applicant in support of the product registration application showed that </w:t>
      </w:r>
      <w:r w:rsidRPr="00271606">
        <w:rPr>
          <w:rFonts w:ascii="Garamond" w:hAnsi="Garamond" w:cs="Arial"/>
          <w:sz w:val="24"/>
          <w:szCs w:val="24"/>
          <w:shd w:val="clear" w:color="auto" w:fill="FFFFFF"/>
        </w:rPr>
        <w:t xml:space="preserve">the methods used in, or the facilities and controls used for, the manufacture, processing, and packing of the </w:t>
      </w:r>
      <w:r w:rsidR="00B708B8" w:rsidRPr="00271606">
        <w:rPr>
          <w:rFonts w:ascii="Garamond" w:hAnsi="Garamond"/>
          <w:sz w:val="24"/>
          <w:szCs w:val="24"/>
        </w:rPr>
        <w:t xml:space="preserve">herbal medicine and related product </w:t>
      </w:r>
      <w:r w:rsidRPr="00271606">
        <w:rPr>
          <w:rFonts w:ascii="Garamond" w:hAnsi="Garamond" w:cs="Arial"/>
          <w:sz w:val="24"/>
          <w:szCs w:val="24"/>
          <w:shd w:val="clear" w:color="auto" w:fill="FFFFFF"/>
        </w:rPr>
        <w:t>are inadequate to ensure and preserve its identity, strength, quality, and purity consistently.</w:t>
      </w:r>
    </w:p>
    <w:p w:rsidR="006F5B26" w:rsidRPr="00271606" w:rsidRDefault="006F5B26" w:rsidP="00271606">
      <w:pPr>
        <w:pStyle w:val="ListParagraph"/>
        <w:numPr>
          <w:ilvl w:val="0"/>
          <w:numId w:val="15"/>
        </w:numPr>
        <w:spacing w:after="0"/>
        <w:jc w:val="both"/>
        <w:rPr>
          <w:rFonts w:ascii="Garamond" w:hAnsi="Garamond" w:cs="Arial"/>
          <w:sz w:val="24"/>
          <w:szCs w:val="24"/>
          <w:shd w:val="clear" w:color="auto" w:fill="FFFFFF"/>
        </w:rPr>
      </w:pPr>
      <w:r w:rsidRPr="00271606">
        <w:rPr>
          <w:rFonts w:ascii="Garamond" w:hAnsi="Garamond" w:cs="Arial"/>
          <w:sz w:val="24"/>
          <w:szCs w:val="24"/>
          <w:shd w:val="clear" w:color="auto" w:fill="FFFFFF"/>
        </w:rPr>
        <w:t xml:space="preserve">unsatisfactory laboratory report for the product under consideration </w:t>
      </w:r>
    </w:p>
    <w:p w:rsidR="006F5B26" w:rsidRPr="00271606" w:rsidRDefault="006F5B26" w:rsidP="00271606">
      <w:pPr>
        <w:pStyle w:val="ListParagraph"/>
        <w:numPr>
          <w:ilvl w:val="0"/>
          <w:numId w:val="15"/>
        </w:numPr>
        <w:spacing w:after="0"/>
        <w:jc w:val="both"/>
        <w:rPr>
          <w:rFonts w:ascii="Garamond" w:hAnsi="Garamond" w:cs="Arial"/>
          <w:sz w:val="24"/>
          <w:szCs w:val="24"/>
          <w:shd w:val="clear" w:color="auto" w:fill="FFFFFF"/>
        </w:rPr>
      </w:pPr>
      <w:r w:rsidRPr="00271606">
        <w:rPr>
          <w:rFonts w:ascii="Garamond" w:hAnsi="Garamond" w:cs="Arial"/>
          <w:sz w:val="24"/>
          <w:szCs w:val="24"/>
          <w:shd w:val="clear" w:color="auto" w:fill="FFFFFF"/>
        </w:rPr>
        <w:t xml:space="preserve">unsatisfactory GMP inspection report </w:t>
      </w:r>
    </w:p>
    <w:p w:rsidR="006F5B26" w:rsidRPr="00271606" w:rsidRDefault="006F5B26" w:rsidP="00271606">
      <w:pPr>
        <w:pStyle w:val="ListParagraph"/>
        <w:numPr>
          <w:ilvl w:val="0"/>
          <w:numId w:val="15"/>
        </w:numPr>
        <w:spacing w:after="0"/>
        <w:jc w:val="both"/>
        <w:rPr>
          <w:rFonts w:ascii="Garamond" w:eastAsia="Times New Roman" w:hAnsi="Garamond"/>
          <w:sz w:val="24"/>
          <w:szCs w:val="24"/>
        </w:rPr>
      </w:pPr>
      <w:r w:rsidRPr="00271606">
        <w:rPr>
          <w:rFonts w:ascii="Garamond" w:hAnsi="Garamond" w:cs="Arial"/>
          <w:sz w:val="24"/>
          <w:szCs w:val="24"/>
          <w:shd w:val="clear" w:color="auto" w:fill="FFFFFF"/>
        </w:rPr>
        <w:t xml:space="preserve">product </w:t>
      </w:r>
      <w:r w:rsidR="00B708B8" w:rsidRPr="00271606">
        <w:rPr>
          <w:rFonts w:ascii="Garamond" w:hAnsi="Garamond" w:cs="Arial"/>
          <w:sz w:val="24"/>
          <w:szCs w:val="24"/>
          <w:shd w:val="clear" w:color="auto" w:fill="FFFFFF"/>
        </w:rPr>
        <w:t>labelling</w:t>
      </w:r>
      <w:r w:rsidRPr="00271606">
        <w:rPr>
          <w:rFonts w:ascii="Garamond" w:hAnsi="Garamond" w:cs="Arial"/>
          <w:sz w:val="24"/>
          <w:szCs w:val="24"/>
          <w:shd w:val="clear" w:color="auto" w:fill="FFFFFF"/>
        </w:rPr>
        <w:t xml:space="preserve"> in contravention of </w:t>
      </w:r>
      <w:r w:rsidR="00B708B8" w:rsidRPr="00271606">
        <w:rPr>
          <w:rFonts w:ascii="Garamond" w:hAnsi="Garamond" w:cs="Arial"/>
          <w:sz w:val="24"/>
          <w:szCs w:val="24"/>
          <w:shd w:val="clear" w:color="auto" w:fill="FFFFFF"/>
        </w:rPr>
        <w:t>Agency’s H</w:t>
      </w:r>
      <w:r w:rsidR="00B708B8" w:rsidRPr="00271606">
        <w:rPr>
          <w:rFonts w:ascii="Garamond" w:hAnsi="Garamond"/>
          <w:sz w:val="24"/>
          <w:szCs w:val="24"/>
        </w:rPr>
        <w:t>erbal Medicine and Related Product</w:t>
      </w:r>
      <w:r w:rsidRPr="00271606">
        <w:rPr>
          <w:rFonts w:ascii="Garamond" w:hAnsi="Garamond" w:cs="Arial"/>
          <w:sz w:val="24"/>
          <w:szCs w:val="24"/>
          <w:shd w:val="clear" w:color="auto" w:fill="FFFFFF"/>
        </w:rPr>
        <w:t xml:space="preserve"> </w:t>
      </w:r>
      <w:r w:rsidR="00271606" w:rsidRPr="00271606">
        <w:rPr>
          <w:rFonts w:ascii="Garamond" w:hAnsi="Garamond" w:cs="Arial"/>
          <w:sz w:val="24"/>
          <w:szCs w:val="24"/>
          <w:shd w:val="clear" w:color="auto" w:fill="FFFFFF"/>
        </w:rPr>
        <w:t>Labelling</w:t>
      </w:r>
      <w:r w:rsidRPr="00271606">
        <w:rPr>
          <w:rFonts w:ascii="Garamond" w:hAnsi="Garamond" w:cs="Arial"/>
          <w:sz w:val="24"/>
          <w:szCs w:val="24"/>
          <w:shd w:val="clear" w:color="auto" w:fill="FFFFFF"/>
        </w:rPr>
        <w:t xml:space="preserve"> regulations</w:t>
      </w:r>
    </w:p>
    <w:p w:rsidR="00640B32" w:rsidRPr="00271606" w:rsidRDefault="00640B32" w:rsidP="00271606">
      <w:pPr>
        <w:pStyle w:val="ListParagraph"/>
        <w:ind w:left="1440"/>
        <w:rPr>
          <w:rFonts w:ascii="Garamond" w:hAnsi="Garamond"/>
          <w:b/>
          <w:sz w:val="24"/>
          <w:szCs w:val="24"/>
        </w:rPr>
      </w:pPr>
    </w:p>
    <w:p w:rsidR="00640B32" w:rsidRPr="00271606" w:rsidRDefault="007B7050" w:rsidP="00271606">
      <w:pPr>
        <w:pStyle w:val="ListParagraph"/>
        <w:numPr>
          <w:ilvl w:val="0"/>
          <w:numId w:val="1"/>
        </w:numPr>
        <w:rPr>
          <w:rFonts w:ascii="Garamond" w:hAnsi="Garamond"/>
          <w:b/>
          <w:sz w:val="24"/>
          <w:szCs w:val="24"/>
        </w:rPr>
      </w:pPr>
      <w:r w:rsidRPr="00271606">
        <w:rPr>
          <w:rFonts w:ascii="Garamond" w:hAnsi="Garamond"/>
          <w:b/>
          <w:sz w:val="24"/>
          <w:szCs w:val="24"/>
        </w:rPr>
        <w:t>Penalty.</w:t>
      </w:r>
      <w:r w:rsidRPr="00271606">
        <w:rPr>
          <w:rFonts w:ascii="Garamond" w:hAnsi="Garamond"/>
          <w:b/>
          <w:sz w:val="24"/>
          <w:szCs w:val="24"/>
        </w:rPr>
        <w:tab/>
      </w:r>
    </w:p>
    <w:p w:rsidR="00640B32" w:rsidRPr="00271606" w:rsidRDefault="007B7050" w:rsidP="00271606">
      <w:pPr>
        <w:pStyle w:val="ListParagraph"/>
        <w:numPr>
          <w:ilvl w:val="0"/>
          <w:numId w:val="22"/>
        </w:numPr>
        <w:rPr>
          <w:rFonts w:ascii="Garamond" w:hAnsi="Garamond"/>
          <w:sz w:val="24"/>
          <w:szCs w:val="24"/>
        </w:rPr>
      </w:pPr>
      <w:r w:rsidRPr="00271606">
        <w:rPr>
          <w:rFonts w:ascii="Garamond" w:hAnsi="Garamond"/>
          <w:sz w:val="24"/>
          <w:szCs w:val="24"/>
        </w:rPr>
        <w:t>A person who contravenes any of the provisions of these Regulations is guilty of an offence and liable on conviction:-</w:t>
      </w:r>
    </w:p>
    <w:p w:rsidR="00640B32" w:rsidRPr="00271606" w:rsidRDefault="00640B32" w:rsidP="00271606">
      <w:pPr>
        <w:pStyle w:val="ListParagraph"/>
        <w:numPr>
          <w:ilvl w:val="0"/>
          <w:numId w:val="4"/>
        </w:numPr>
        <w:rPr>
          <w:rFonts w:ascii="Garamond" w:hAnsi="Garamond"/>
          <w:sz w:val="24"/>
          <w:szCs w:val="24"/>
        </w:rPr>
      </w:pPr>
      <w:r w:rsidRPr="00271606">
        <w:rPr>
          <w:rFonts w:ascii="Garamond" w:hAnsi="Garamond"/>
          <w:sz w:val="24"/>
          <w:szCs w:val="24"/>
        </w:rPr>
        <w:t>I</w:t>
      </w:r>
      <w:r w:rsidR="007B7050" w:rsidRPr="00271606">
        <w:rPr>
          <w:rFonts w:ascii="Garamond" w:hAnsi="Garamond"/>
          <w:sz w:val="24"/>
          <w:szCs w:val="24"/>
        </w:rPr>
        <w:t>n the case of an individual, to imprisonment for a term not exceeding two years or to a fine not exceeding N50,000 or to both such imprisonment and fine; or</w:t>
      </w:r>
    </w:p>
    <w:p w:rsidR="00640B32" w:rsidRPr="00271606" w:rsidRDefault="007B7050" w:rsidP="00271606">
      <w:pPr>
        <w:pStyle w:val="ListParagraph"/>
        <w:numPr>
          <w:ilvl w:val="0"/>
          <w:numId w:val="4"/>
        </w:numPr>
        <w:rPr>
          <w:rFonts w:ascii="Garamond" w:hAnsi="Garamond"/>
          <w:sz w:val="24"/>
          <w:szCs w:val="24"/>
        </w:rPr>
      </w:pPr>
      <w:r w:rsidRPr="00271606">
        <w:rPr>
          <w:rFonts w:ascii="Garamond" w:hAnsi="Garamond"/>
          <w:sz w:val="24"/>
          <w:szCs w:val="24"/>
        </w:rPr>
        <w:t>in the case of body</w:t>
      </w:r>
      <w:r w:rsidR="00640B32" w:rsidRPr="00271606">
        <w:rPr>
          <w:rFonts w:ascii="Garamond" w:hAnsi="Garamond"/>
          <w:sz w:val="24"/>
          <w:szCs w:val="24"/>
        </w:rPr>
        <w:t xml:space="preserve"> </w:t>
      </w:r>
      <w:r w:rsidR="0015002D" w:rsidRPr="00271606">
        <w:rPr>
          <w:rFonts w:ascii="Garamond" w:hAnsi="Garamond"/>
          <w:sz w:val="24"/>
          <w:szCs w:val="24"/>
        </w:rPr>
        <w:t>corporate</w:t>
      </w:r>
      <w:r w:rsidRPr="00271606">
        <w:rPr>
          <w:rFonts w:ascii="Garamond" w:hAnsi="Garamond"/>
          <w:sz w:val="24"/>
          <w:szCs w:val="24"/>
        </w:rPr>
        <w:t>, to a fine not exceeding N100</w:t>
      </w:r>
      <w:r w:rsidR="008825BD" w:rsidRPr="00271606">
        <w:rPr>
          <w:rFonts w:ascii="Garamond" w:hAnsi="Garamond"/>
          <w:sz w:val="24"/>
          <w:szCs w:val="24"/>
        </w:rPr>
        <w:t>, 000</w:t>
      </w:r>
      <w:r w:rsidRPr="00271606">
        <w:rPr>
          <w:rFonts w:ascii="Garamond" w:hAnsi="Garamond"/>
          <w:sz w:val="24"/>
          <w:szCs w:val="24"/>
        </w:rPr>
        <w:t>.</w:t>
      </w:r>
    </w:p>
    <w:p w:rsidR="00640B32" w:rsidRPr="00271606" w:rsidRDefault="007B7050" w:rsidP="00271606">
      <w:pPr>
        <w:pStyle w:val="ListParagraph"/>
        <w:numPr>
          <w:ilvl w:val="0"/>
          <w:numId w:val="22"/>
        </w:numPr>
        <w:rPr>
          <w:rFonts w:ascii="Garamond" w:hAnsi="Garamond"/>
          <w:sz w:val="24"/>
          <w:szCs w:val="24"/>
        </w:rPr>
      </w:pPr>
      <w:r w:rsidRPr="00271606">
        <w:rPr>
          <w:rFonts w:ascii="Garamond" w:hAnsi="Garamond"/>
          <w:sz w:val="24"/>
          <w:szCs w:val="24"/>
        </w:rPr>
        <w:t>Where an offence under these Regulations is committed by a   body corporate or firm or other association of individuals</w:t>
      </w:r>
      <w:r w:rsidR="00062C5F" w:rsidRPr="00271606">
        <w:rPr>
          <w:rFonts w:ascii="Garamond" w:hAnsi="Garamond"/>
          <w:sz w:val="24"/>
          <w:szCs w:val="24"/>
        </w:rPr>
        <w:t xml:space="preserve"> every</w:t>
      </w:r>
      <w:r w:rsidRPr="00271606">
        <w:rPr>
          <w:rFonts w:ascii="Garamond" w:hAnsi="Garamond"/>
          <w:sz w:val="24"/>
          <w:szCs w:val="24"/>
        </w:rPr>
        <w:t>:-</w:t>
      </w:r>
    </w:p>
    <w:p w:rsidR="00A37596" w:rsidRPr="00271606" w:rsidRDefault="007B7050" w:rsidP="00271606">
      <w:pPr>
        <w:pStyle w:val="ListParagraph"/>
        <w:numPr>
          <w:ilvl w:val="0"/>
          <w:numId w:val="24"/>
        </w:numPr>
        <w:rPr>
          <w:rFonts w:ascii="Garamond" w:hAnsi="Garamond"/>
          <w:sz w:val="24"/>
          <w:szCs w:val="24"/>
        </w:rPr>
      </w:pPr>
      <w:r w:rsidRPr="00271606">
        <w:rPr>
          <w:rFonts w:ascii="Garamond" w:hAnsi="Garamond"/>
          <w:sz w:val="24"/>
          <w:szCs w:val="24"/>
        </w:rPr>
        <w:t>director, manager, secretary or other similar officer of the body corporate; or</w:t>
      </w:r>
    </w:p>
    <w:p w:rsidR="00A37596" w:rsidRPr="00271606" w:rsidRDefault="007B7050" w:rsidP="00271606">
      <w:pPr>
        <w:pStyle w:val="ListParagraph"/>
        <w:numPr>
          <w:ilvl w:val="0"/>
          <w:numId w:val="24"/>
        </w:numPr>
        <w:rPr>
          <w:rFonts w:ascii="Garamond" w:hAnsi="Garamond"/>
          <w:sz w:val="24"/>
          <w:szCs w:val="24"/>
        </w:rPr>
      </w:pPr>
      <w:r w:rsidRPr="00271606">
        <w:rPr>
          <w:rFonts w:ascii="Garamond" w:hAnsi="Garamond"/>
          <w:sz w:val="24"/>
          <w:szCs w:val="24"/>
        </w:rPr>
        <w:t>partner or officer of the firm; or</w:t>
      </w:r>
    </w:p>
    <w:p w:rsidR="00A37596" w:rsidRPr="00271606" w:rsidRDefault="007B7050" w:rsidP="00271606">
      <w:pPr>
        <w:pStyle w:val="ListParagraph"/>
        <w:numPr>
          <w:ilvl w:val="0"/>
          <w:numId w:val="24"/>
        </w:numPr>
        <w:rPr>
          <w:rFonts w:ascii="Garamond" w:hAnsi="Garamond"/>
          <w:sz w:val="24"/>
          <w:szCs w:val="24"/>
        </w:rPr>
      </w:pPr>
      <w:r w:rsidRPr="00271606">
        <w:rPr>
          <w:rFonts w:ascii="Garamond" w:hAnsi="Garamond"/>
          <w:sz w:val="24"/>
          <w:szCs w:val="24"/>
        </w:rPr>
        <w:t>trustee of the body concerned; or</w:t>
      </w:r>
    </w:p>
    <w:p w:rsidR="00A37596" w:rsidRPr="00271606" w:rsidRDefault="007B7050" w:rsidP="00271606">
      <w:pPr>
        <w:pStyle w:val="ListParagraph"/>
        <w:numPr>
          <w:ilvl w:val="0"/>
          <w:numId w:val="24"/>
        </w:numPr>
        <w:rPr>
          <w:rFonts w:ascii="Garamond" w:hAnsi="Garamond"/>
          <w:sz w:val="24"/>
          <w:szCs w:val="24"/>
        </w:rPr>
      </w:pPr>
      <w:r w:rsidRPr="00271606">
        <w:rPr>
          <w:rFonts w:ascii="Garamond" w:hAnsi="Garamond"/>
          <w:sz w:val="24"/>
          <w:szCs w:val="24"/>
        </w:rPr>
        <w:t>person concerned in the management of the affairs of the association; or</w:t>
      </w:r>
    </w:p>
    <w:p w:rsidR="00595CB4" w:rsidRPr="00271606" w:rsidRDefault="007B7050" w:rsidP="00271606">
      <w:pPr>
        <w:pStyle w:val="ListParagraph"/>
        <w:numPr>
          <w:ilvl w:val="0"/>
          <w:numId w:val="24"/>
        </w:numPr>
        <w:rPr>
          <w:rFonts w:ascii="Garamond" w:hAnsi="Garamond"/>
          <w:sz w:val="24"/>
          <w:szCs w:val="24"/>
        </w:rPr>
      </w:pPr>
      <w:r w:rsidRPr="00271606">
        <w:rPr>
          <w:rFonts w:ascii="Garamond" w:hAnsi="Garamond"/>
          <w:sz w:val="24"/>
          <w:szCs w:val="24"/>
        </w:rPr>
        <w:t>person who was purporting to act in a capaci</w:t>
      </w:r>
      <w:r w:rsidR="00A37596" w:rsidRPr="00271606">
        <w:rPr>
          <w:rFonts w:ascii="Garamond" w:hAnsi="Garamond"/>
          <w:sz w:val="24"/>
          <w:szCs w:val="24"/>
        </w:rPr>
        <w:t>ty referred to in paragraphs 5.1 (</w:t>
      </w:r>
      <w:r w:rsidR="0058364F" w:rsidRPr="00271606">
        <w:rPr>
          <w:rFonts w:ascii="Garamond" w:hAnsi="Garamond"/>
          <w:sz w:val="24"/>
          <w:szCs w:val="24"/>
        </w:rPr>
        <w:t>1</w:t>
      </w:r>
      <w:r w:rsidR="00A37596" w:rsidRPr="00271606">
        <w:rPr>
          <w:rFonts w:ascii="Garamond" w:hAnsi="Garamond"/>
          <w:sz w:val="24"/>
          <w:szCs w:val="24"/>
        </w:rPr>
        <w:t>-</w:t>
      </w:r>
      <w:r w:rsidR="0058364F" w:rsidRPr="00271606">
        <w:rPr>
          <w:rFonts w:ascii="Garamond" w:hAnsi="Garamond"/>
          <w:sz w:val="24"/>
          <w:szCs w:val="24"/>
        </w:rPr>
        <w:t>4</w:t>
      </w:r>
      <w:r w:rsidR="00A37596" w:rsidRPr="00271606">
        <w:rPr>
          <w:rFonts w:ascii="Garamond" w:hAnsi="Garamond"/>
          <w:sz w:val="24"/>
          <w:szCs w:val="24"/>
        </w:rPr>
        <w:t xml:space="preserve">) </w:t>
      </w:r>
      <w:r w:rsidRPr="00271606">
        <w:rPr>
          <w:rFonts w:ascii="Garamond" w:hAnsi="Garamond"/>
          <w:sz w:val="24"/>
          <w:szCs w:val="24"/>
        </w:rPr>
        <w:t xml:space="preserve">of this </w:t>
      </w:r>
      <w:r w:rsidR="008825BD" w:rsidRPr="00271606">
        <w:rPr>
          <w:rFonts w:ascii="Garamond" w:hAnsi="Garamond"/>
          <w:sz w:val="24"/>
          <w:szCs w:val="24"/>
        </w:rPr>
        <w:t>regulations,</w:t>
      </w:r>
      <w:r w:rsidRPr="00271606">
        <w:rPr>
          <w:rFonts w:ascii="Garamond" w:hAnsi="Garamond"/>
          <w:sz w:val="24"/>
          <w:szCs w:val="24"/>
        </w:rPr>
        <w:t xml:space="preserve"> is severally guilty of that offence and liable to be proceeded against and punished for that offence in the same manner as if he had himself committed the offence, unless he proves that the act or omission constituting the offence took place without his knowledge, consent or connivance.</w:t>
      </w:r>
    </w:p>
    <w:p w:rsidR="008825BD" w:rsidRPr="00271606" w:rsidRDefault="008825BD" w:rsidP="00271606">
      <w:pPr>
        <w:pStyle w:val="ListParagraph"/>
        <w:ind w:left="1080"/>
        <w:rPr>
          <w:rFonts w:ascii="Garamond" w:hAnsi="Garamond"/>
          <w:sz w:val="24"/>
          <w:szCs w:val="24"/>
        </w:rPr>
      </w:pPr>
    </w:p>
    <w:p w:rsidR="00ED71A3" w:rsidRPr="00271606" w:rsidRDefault="00A37596" w:rsidP="00271606">
      <w:pPr>
        <w:pStyle w:val="ListParagraph"/>
        <w:numPr>
          <w:ilvl w:val="0"/>
          <w:numId w:val="1"/>
        </w:numPr>
        <w:rPr>
          <w:rFonts w:ascii="Garamond" w:hAnsi="Garamond"/>
          <w:b/>
          <w:sz w:val="24"/>
          <w:szCs w:val="24"/>
        </w:rPr>
      </w:pPr>
      <w:r w:rsidRPr="00271606">
        <w:rPr>
          <w:rFonts w:ascii="Garamond" w:hAnsi="Garamond"/>
          <w:b/>
          <w:sz w:val="24"/>
          <w:szCs w:val="24"/>
        </w:rPr>
        <w:t>Forfeiture</w:t>
      </w:r>
    </w:p>
    <w:p w:rsidR="00ED71A3" w:rsidRPr="00271606" w:rsidRDefault="007B7050" w:rsidP="00271606">
      <w:pPr>
        <w:pStyle w:val="ListParagraph"/>
        <w:ind w:left="360"/>
        <w:rPr>
          <w:rFonts w:ascii="Garamond" w:hAnsi="Garamond"/>
          <w:sz w:val="24"/>
          <w:szCs w:val="24"/>
        </w:rPr>
      </w:pPr>
      <w:r w:rsidRPr="00271606">
        <w:rPr>
          <w:rFonts w:ascii="Garamond" w:hAnsi="Garamond"/>
          <w:sz w:val="24"/>
          <w:szCs w:val="24"/>
        </w:rPr>
        <w:t xml:space="preserve"> In addition to th</w:t>
      </w:r>
      <w:r w:rsidR="00062C5F" w:rsidRPr="00271606">
        <w:rPr>
          <w:rFonts w:ascii="Garamond" w:hAnsi="Garamond"/>
          <w:sz w:val="24"/>
          <w:szCs w:val="24"/>
        </w:rPr>
        <w:t>e P</w:t>
      </w:r>
      <w:r w:rsidR="00A37596" w:rsidRPr="00271606">
        <w:rPr>
          <w:rFonts w:ascii="Garamond" w:hAnsi="Garamond"/>
          <w:sz w:val="24"/>
          <w:szCs w:val="24"/>
        </w:rPr>
        <w:t xml:space="preserve">enalty specified in </w:t>
      </w:r>
      <w:r w:rsidR="00062C5F" w:rsidRPr="00271606">
        <w:rPr>
          <w:rFonts w:ascii="Garamond" w:hAnsi="Garamond"/>
          <w:sz w:val="24"/>
          <w:szCs w:val="24"/>
        </w:rPr>
        <w:t>Regulations</w:t>
      </w:r>
      <w:r w:rsidR="00A37596" w:rsidRPr="00271606">
        <w:rPr>
          <w:rFonts w:ascii="Garamond" w:hAnsi="Garamond"/>
          <w:sz w:val="24"/>
          <w:szCs w:val="24"/>
        </w:rPr>
        <w:t xml:space="preserve"> 5</w:t>
      </w:r>
      <w:r w:rsidRPr="00271606">
        <w:rPr>
          <w:rFonts w:ascii="Garamond" w:hAnsi="Garamond"/>
          <w:sz w:val="24"/>
          <w:szCs w:val="24"/>
        </w:rPr>
        <w:t xml:space="preserve"> of these Regulations, a person convicted of an offence under these Regulations shall forfeit to the Agency the herbal medicine or related product and whatsoever is used in connec</w:t>
      </w:r>
      <w:r w:rsidR="008C1156" w:rsidRPr="00271606">
        <w:rPr>
          <w:rFonts w:ascii="Garamond" w:hAnsi="Garamond"/>
          <w:sz w:val="24"/>
          <w:szCs w:val="24"/>
        </w:rPr>
        <w:t xml:space="preserve">tion with the commission of the </w:t>
      </w:r>
      <w:r w:rsidRPr="00271606">
        <w:rPr>
          <w:rFonts w:ascii="Garamond" w:hAnsi="Garamond"/>
          <w:sz w:val="24"/>
          <w:szCs w:val="24"/>
        </w:rPr>
        <w:t>offence</w:t>
      </w:r>
      <w:r w:rsidR="00595CB4" w:rsidRPr="00271606">
        <w:rPr>
          <w:rFonts w:ascii="Garamond" w:hAnsi="Garamond"/>
          <w:sz w:val="24"/>
          <w:szCs w:val="24"/>
        </w:rPr>
        <w:t>.</w:t>
      </w:r>
    </w:p>
    <w:p w:rsidR="008825BD" w:rsidRPr="00271606" w:rsidRDefault="008825BD" w:rsidP="00271606">
      <w:pPr>
        <w:pStyle w:val="ListParagraph"/>
        <w:ind w:left="360"/>
        <w:rPr>
          <w:rFonts w:ascii="Garamond" w:hAnsi="Garamond"/>
          <w:sz w:val="24"/>
          <w:szCs w:val="24"/>
        </w:rPr>
      </w:pPr>
    </w:p>
    <w:p w:rsidR="00595CB4" w:rsidRPr="00271606" w:rsidRDefault="00A37596" w:rsidP="00271606">
      <w:pPr>
        <w:pStyle w:val="ListParagraph"/>
        <w:numPr>
          <w:ilvl w:val="0"/>
          <w:numId w:val="1"/>
        </w:numPr>
        <w:rPr>
          <w:rFonts w:ascii="Garamond" w:hAnsi="Garamond"/>
          <w:b/>
          <w:sz w:val="28"/>
          <w:szCs w:val="28"/>
        </w:rPr>
      </w:pPr>
      <w:r w:rsidRPr="00271606">
        <w:rPr>
          <w:rFonts w:ascii="Garamond" w:hAnsi="Garamond"/>
          <w:b/>
          <w:sz w:val="28"/>
          <w:szCs w:val="28"/>
        </w:rPr>
        <w:t>Interpretation</w:t>
      </w:r>
      <w:r w:rsidR="007B7050" w:rsidRPr="00271606">
        <w:rPr>
          <w:rFonts w:ascii="Garamond" w:hAnsi="Garamond"/>
          <w:b/>
          <w:sz w:val="28"/>
          <w:szCs w:val="28"/>
        </w:rPr>
        <w:t>.</w:t>
      </w:r>
    </w:p>
    <w:p w:rsidR="00595CB4" w:rsidRPr="00271606" w:rsidRDefault="007B7050" w:rsidP="00271606">
      <w:pPr>
        <w:pStyle w:val="ListParagraph"/>
        <w:ind w:left="360"/>
        <w:rPr>
          <w:rFonts w:ascii="Garamond" w:hAnsi="Garamond"/>
          <w:sz w:val="24"/>
          <w:szCs w:val="24"/>
        </w:rPr>
      </w:pPr>
      <w:r w:rsidRPr="00271606">
        <w:rPr>
          <w:rFonts w:ascii="Garamond" w:hAnsi="Garamond"/>
          <w:sz w:val="24"/>
          <w:szCs w:val="24"/>
        </w:rPr>
        <w:t>In these regulations, unless the context otherwise requires:</w:t>
      </w:r>
    </w:p>
    <w:p w:rsidR="007B7050" w:rsidRPr="00271606" w:rsidRDefault="007B7050" w:rsidP="00271606">
      <w:pPr>
        <w:ind w:left="360"/>
        <w:rPr>
          <w:rFonts w:ascii="Garamond" w:hAnsi="Garamond"/>
          <w:b/>
          <w:sz w:val="28"/>
          <w:szCs w:val="28"/>
        </w:rPr>
      </w:pPr>
      <w:r w:rsidRPr="00271606">
        <w:rPr>
          <w:rFonts w:ascii="Garamond" w:hAnsi="Garamond"/>
          <w:sz w:val="24"/>
          <w:szCs w:val="24"/>
        </w:rPr>
        <w:t xml:space="preserve"> </w:t>
      </w:r>
      <w:r w:rsidRPr="00271606">
        <w:rPr>
          <w:rFonts w:ascii="Garamond" w:hAnsi="Garamond"/>
          <w:b/>
          <w:sz w:val="24"/>
          <w:szCs w:val="24"/>
        </w:rPr>
        <w:t>"Agency"</w:t>
      </w:r>
      <w:r w:rsidRPr="00271606">
        <w:rPr>
          <w:rFonts w:ascii="Garamond" w:hAnsi="Garamond"/>
          <w:sz w:val="24"/>
          <w:szCs w:val="24"/>
        </w:rPr>
        <w:t xml:space="preserve"> means National Agency for Food and Drug Administration and Control; and</w:t>
      </w:r>
    </w:p>
    <w:p w:rsidR="007B7050" w:rsidRPr="00271606" w:rsidRDefault="007B7050" w:rsidP="00271606">
      <w:pPr>
        <w:ind w:firstLine="360"/>
        <w:rPr>
          <w:rFonts w:ascii="Garamond" w:hAnsi="Garamond"/>
          <w:sz w:val="24"/>
          <w:szCs w:val="24"/>
        </w:rPr>
      </w:pPr>
      <w:r w:rsidRPr="00271606">
        <w:rPr>
          <w:rFonts w:ascii="Garamond" w:hAnsi="Garamond"/>
          <w:b/>
          <w:sz w:val="24"/>
          <w:szCs w:val="24"/>
        </w:rPr>
        <w:lastRenderedPageBreak/>
        <w:t>"Herbal Medicines and Related Products"</w:t>
      </w:r>
      <w:r w:rsidRPr="00271606">
        <w:rPr>
          <w:rFonts w:ascii="Garamond" w:hAnsi="Garamond"/>
          <w:sz w:val="24"/>
          <w:szCs w:val="24"/>
        </w:rPr>
        <w:t xml:space="preserve"> </w:t>
      </w:r>
      <w:r w:rsidR="00990927" w:rsidRPr="00271606">
        <w:rPr>
          <w:rFonts w:ascii="Garamond" w:hAnsi="Garamond"/>
          <w:sz w:val="24"/>
          <w:szCs w:val="24"/>
        </w:rPr>
        <w:t>mean</w:t>
      </w:r>
      <w:r w:rsidRPr="00271606">
        <w:rPr>
          <w:rFonts w:ascii="Garamond" w:hAnsi="Garamond"/>
          <w:sz w:val="24"/>
          <w:szCs w:val="24"/>
        </w:rPr>
        <w:t>s:</w:t>
      </w:r>
    </w:p>
    <w:p w:rsidR="00595CB4" w:rsidRPr="00271606" w:rsidRDefault="007B7050" w:rsidP="00271606">
      <w:pPr>
        <w:pStyle w:val="ListParagraph"/>
        <w:numPr>
          <w:ilvl w:val="0"/>
          <w:numId w:val="7"/>
        </w:numPr>
        <w:rPr>
          <w:rFonts w:ascii="Garamond" w:hAnsi="Garamond"/>
          <w:sz w:val="24"/>
          <w:szCs w:val="24"/>
        </w:rPr>
      </w:pPr>
      <w:r w:rsidRPr="00271606">
        <w:rPr>
          <w:rFonts w:ascii="Garamond" w:hAnsi="Garamond"/>
          <w:sz w:val="24"/>
          <w:szCs w:val="24"/>
        </w:rPr>
        <w:t>finished and labelled medicinal product containing plant and their preparation presented with therapeutic or prophylactic claim and includes all preparations containing a plant material in part or wholly.</w:t>
      </w:r>
    </w:p>
    <w:p w:rsidR="00595CB4" w:rsidRPr="00271606" w:rsidRDefault="007B7050" w:rsidP="00271606">
      <w:pPr>
        <w:pStyle w:val="ListParagraph"/>
        <w:numPr>
          <w:ilvl w:val="0"/>
          <w:numId w:val="7"/>
        </w:numPr>
        <w:rPr>
          <w:rFonts w:ascii="Garamond" w:hAnsi="Garamond"/>
          <w:sz w:val="24"/>
          <w:szCs w:val="24"/>
        </w:rPr>
      </w:pPr>
      <w:r w:rsidRPr="00271606">
        <w:rPr>
          <w:rFonts w:ascii="Garamond" w:hAnsi="Garamond"/>
          <w:sz w:val="24"/>
          <w:szCs w:val="24"/>
        </w:rPr>
        <w:t xml:space="preserve">finished and labelled </w:t>
      </w:r>
      <w:r w:rsidR="00D72821" w:rsidRPr="00271606">
        <w:rPr>
          <w:rFonts w:ascii="Garamond" w:hAnsi="Garamond"/>
          <w:sz w:val="24"/>
          <w:szCs w:val="24"/>
        </w:rPr>
        <w:t>medicinal product</w:t>
      </w:r>
      <w:r w:rsidR="00595CB4" w:rsidRPr="00271606">
        <w:rPr>
          <w:rFonts w:ascii="Garamond" w:hAnsi="Garamond"/>
          <w:sz w:val="24"/>
          <w:szCs w:val="24"/>
        </w:rPr>
        <w:t xml:space="preserve"> </w:t>
      </w:r>
      <w:r w:rsidRPr="00271606">
        <w:rPr>
          <w:rFonts w:ascii="Garamond" w:hAnsi="Garamond"/>
          <w:sz w:val="24"/>
          <w:szCs w:val="24"/>
        </w:rPr>
        <w:t>containing only animal material in part or wholly and</w:t>
      </w:r>
      <w:r w:rsidR="00595CB4" w:rsidRPr="00271606">
        <w:rPr>
          <w:rFonts w:ascii="Garamond" w:hAnsi="Garamond"/>
          <w:sz w:val="24"/>
          <w:szCs w:val="24"/>
        </w:rPr>
        <w:t xml:space="preserve"> </w:t>
      </w:r>
      <w:r w:rsidR="00990927" w:rsidRPr="00271606">
        <w:rPr>
          <w:rFonts w:ascii="Garamond" w:hAnsi="Garamond"/>
          <w:sz w:val="24"/>
          <w:szCs w:val="24"/>
        </w:rPr>
        <w:t>their preparation</w:t>
      </w:r>
      <w:r w:rsidRPr="00271606">
        <w:rPr>
          <w:rFonts w:ascii="Garamond" w:hAnsi="Garamond"/>
          <w:sz w:val="24"/>
          <w:szCs w:val="24"/>
        </w:rPr>
        <w:t xml:space="preserve"> presented with therapeutic or</w:t>
      </w:r>
      <w:r w:rsidR="00595CB4" w:rsidRPr="00271606">
        <w:rPr>
          <w:rFonts w:ascii="Garamond" w:hAnsi="Garamond"/>
          <w:sz w:val="24"/>
          <w:szCs w:val="24"/>
        </w:rPr>
        <w:t xml:space="preserve"> </w:t>
      </w:r>
      <w:r w:rsidRPr="00271606">
        <w:rPr>
          <w:rFonts w:ascii="Garamond" w:hAnsi="Garamond"/>
          <w:sz w:val="24"/>
          <w:szCs w:val="24"/>
        </w:rPr>
        <w:t>prophylactic claim;</w:t>
      </w:r>
    </w:p>
    <w:p w:rsidR="00595CB4" w:rsidRPr="00271606" w:rsidRDefault="007B7050" w:rsidP="00271606">
      <w:pPr>
        <w:pStyle w:val="ListParagraph"/>
        <w:numPr>
          <w:ilvl w:val="0"/>
          <w:numId w:val="7"/>
        </w:numPr>
        <w:rPr>
          <w:rFonts w:ascii="Garamond" w:hAnsi="Garamond"/>
          <w:sz w:val="24"/>
          <w:szCs w:val="24"/>
        </w:rPr>
      </w:pPr>
      <w:r w:rsidRPr="00271606">
        <w:rPr>
          <w:rFonts w:ascii="Garamond" w:hAnsi="Garamond"/>
          <w:sz w:val="24"/>
          <w:szCs w:val="24"/>
        </w:rPr>
        <w:t>finished</w:t>
      </w:r>
      <w:r w:rsidR="00D72821" w:rsidRPr="00271606">
        <w:rPr>
          <w:rFonts w:ascii="Garamond" w:hAnsi="Garamond"/>
          <w:sz w:val="24"/>
          <w:szCs w:val="24"/>
        </w:rPr>
        <w:t xml:space="preserve"> and labelled medicinal product</w:t>
      </w:r>
      <w:r w:rsidRPr="00271606">
        <w:rPr>
          <w:rFonts w:ascii="Garamond" w:hAnsi="Garamond"/>
          <w:sz w:val="24"/>
          <w:szCs w:val="24"/>
        </w:rPr>
        <w:t xml:space="preserve"> containing</w:t>
      </w:r>
      <w:r w:rsidR="00595CB4" w:rsidRPr="00271606">
        <w:rPr>
          <w:rFonts w:ascii="Garamond" w:hAnsi="Garamond"/>
          <w:sz w:val="24"/>
          <w:szCs w:val="24"/>
        </w:rPr>
        <w:t xml:space="preserve"> </w:t>
      </w:r>
      <w:r w:rsidR="00D72821" w:rsidRPr="00271606">
        <w:rPr>
          <w:rFonts w:ascii="Garamond" w:hAnsi="Garamond"/>
          <w:sz w:val="24"/>
          <w:szCs w:val="24"/>
        </w:rPr>
        <w:t>only inorganic minerals and</w:t>
      </w:r>
      <w:r w:rsidRPr="00271606">
        <w:rPr>
          <w:rFonts w:ascii="Garamond" w:hAnsi="Garamond"/>
          <w:sz w:val="24"/>
          <w:szCs w:val="24"/>
        </w:rPr>
        <w:t xml:space="preserve"> their preparations presented with prophylactic or therapeutic claim;</w:t>
      </w:r>
    </w:p>
    <w:p w:rsidR="00595CB4" w:rsidRPr="00271606" w:rsidRDefault="002749AA" w:rsidP="00271606">
      <w:pPr>
        <w:pStyle w:val="ListParagraph"/>
        <w:numPr>
          <w:ilvl w:val="0"/>
          <w:numId w:val="7"/>
        </w:numPr>
        <w:rPr>
          <w:rFonts w:ascii="Garamond" w:hAnsi="Garamond"/>
          <w:sz w:val="24"/>
          <w:szCs w:val="24"/>
        </w:rPr>
      </w:pPr>
      <w:r w:rsidRPr="00271606">
        <w:rPr>
          <w:rFonts w:ascii="Garamond" w:hAnsi="Garamond"/>
          <w:sz w:val="24"/>
          <w:szCs w:val="24"/>
        </w:rPr>
        <w:t xml:space="preserve"> p</w:t>
      </w:r>
      <w:r w:rsidR="007B7050" w:rsidRPr="00271606">
        <w:rPr>
          <w:rFonts w:ascii="Garamond" w:hAnsi="Garamond"/>
          <w:sz w:val="24"/>
          <w:szCs w:val="24"/>
        </w:rPr>
        <w:t>reparation or admixture of herbal, animal and mineral medicinal products manufactured, sold or advertised for use in the diagnosis, treatment,</w:t>
      </w:r>
      <w:r w:rsidR="00595CB4" w:rsidRPr="00271606">
        <w:rPr>
          <w:rFonts w:ascii="Garamond" w:hAnsi="Garamond"/>
          <w:sz w:val="24"/>
          <w:szCs w:val="24"/>
        </w:rPr>
        <w:t xml:space="preserve"> </w:t>
      </w:r>
      <w:r w:rsidR="007B7050" w:rsidRPr="00271606">
        <w:rPr>
          <w:rFonts w:ascii="Garamond" w:hAnsi="Garamond"/>
          <w:sz w:val="24"/>
          <w:szCs w:val="24"/>
        </w:rPr>
        <w:t>mitigation or prevention of any disease, disorder</w:t>
      </w:r>
      <w:r w:rsidR="00595CB4" w:rsidRPr="00271606">
        <w:rPr>
          <w:rFonts w:ascii="Garamond" w:hAnsi="Garamond"/>
          <w:sz w:val="24"/>
          <w:szCs w:val="24"/>
        </w:rPr>
        <w:t xml:space="preserve"> </w:t>
      </w:r>
      <w:r w:rsidR="007B7050" w:rsidRPr="00271606">
        <w:rPr>
          <w:rFonts w:ascii="Garamond" w:hAnsi="Garamond"/>
          <w:sz w:val="24"/>
          <w:szCs w:val="24"/>
        </w:rPr>
        <w:t>,abnormal physical state or the symptom thereof, in</w:t>
      </w:r>
      <w:r w:rsidR="00595CB4" w:rsidRPr="00271606">
        <w:rPr>
          <w:rFonts w:ascii="Garamond" w:hAnsi="Garamond"/>
          <w:sz w:val="24"/>
          <w:szCs w:val="24"/>
        </w:rPr>
        <w:t xml:space="preserve"> </w:t>
      </w:r>
      <w:r w:rsidR="007B7050" w:rsidRPr="00271606">
        <w:rPr>
          <w:rFonts w:ascii="Garamond" w:hAnsi="Garamond"/>
          <w:sz w:val="24"/>
          <w:szCs w:val="24"/>
        </w:rPr>
        <w:t>man or animal; and</w:t>
      </w:r>
    </w:p>
    <w:p w:rsidR="00ED71A3" w:rsidRPr="00271606" w:rsidRDefault="002749AA" w:rsidP="00271606">
      <w:pPr>
        <w:pStyle w:val="ListParagraph"/>
        <w:numPr>
          <w:ilvl w:val="0"/>
          <w:numId w:val="7"/>
        </w:numPr>
        <w:rPr>
          <w:rFonts w:ascii="Garamond" w:hAnsi="Garamond"/>
          <w:sz w:val="24"/>
          <w:szCs w:val="24"/>
        </w:rPr>
      </w:pPr>
      <w:r w:rsidRPr="00271606">
        <w:rPr>
          <w:rFonts w:ascii="Garamond" w:hAnsi="Garamond"/>
          <w:sz w:val="24"/>
          <w:szCs w:val="24"/>
        </w:rPr>
        <w:t>p</w:t>
      </w:r>
      <w:r w:rsidR="008C1156" w:rsidRPr="00271606">
        <w:rPr>
          <w:rFonts w:ascii="Garamond" w:hAnsi="Garamond"/>
          <w:sz w:val="24"/>
          <w:szCs w:val="24"/>
        </w:rPr>
        <w:t xml:space="preserve">reparation </w:t>
      </w:r>
      <w:r w:rsidR="00ED71A3" w:rsidRPr="00271606">
        <w:rPr>
          <w:rFonts w:ascii="Garamond" w:hAnsi="Garamond"/>
          <w:sz w:val="24"/>
          <w:szCs w:val="24"/>
        </w:rPr>
        <w:t xml:space="preserve">or </w:t>
      </w:r>
      <w:r w:rsidR="008825BD" w:rsidRPr="00271606">
        <w:rPr>
          <w:rFonts w:ascii="Garamond" w:hAnsi="Garamond"/>
          <w:sz w:val="24"/>
          <w:szCs w:val="24"/>
        </w:rPr>
        <w:t>admixture used for restoring</w:t>
      </w:r>
      <w:r w:rsidR="007B7050" w:rsidRPr="00271606">
        <w:rPr>
          <w:rFonts w:ascii="Garamond" w:hAnsi="Garamond"/>
          <w:sz w:val="24"/>
          <w:szCs w:val="24"/>
        </w:rPr>
        <w:t>,</w:t>
      </w:r>
      <w:r w:rsidR="00595CB4" w:rsidRPr="00271606">
        <w:rPr>
          <w:rFonts w:ascii="Garamond" w:hAnsi="Garamond"/>
          <w:sz w:val="24"/>
          <w:szCs w:val="24"/>
        </w:rPr>
        <w:t xml:space="preserve"> </w:t>
      </w:r>
      <w:r w:rsidR="007B7050" w:rsidRPr="00271606">
        <w:rPr>
          <w:rFonts w:ascii="Garamond" w:hAnsi="Garamond"/>
          <w:sz w:val="24"/>
          <w:szCs w:val="24"/>
        </w:rPr>
        <w:t>correcting or modifying organic functions in man or in</w:t>
      </w:r>
      <w:r w:rsidR="00595CB4" w:rsidRPr="00271606">
        <w:rPr>
          <w:rFonts w:ascii="Garamond" w:hAnsi="Garamond"/>
          <w:sz w:val="24"/>
          <w:szCs w:val="24"/>
        </w:rPr>
        <w:t xml:space="preserve"> </w:t>
      </w:r>
      <w:r w:rsidR="007B7050" w:rsidRPr="00271606">
        <w:rPr>
          <w:rFonts w:ascii="Garamond" w:hAnsi="Garamond"/>
          <w:sz w:val="24"/>
          <w:szCs w:val="24"/>
        </w:rPr>
        <w:t>animal.</w:t>
      </w:r>
    </w:p>
    <w:p w:rsidR="00ED71A3" w:rsidRPr="00271606" w:rsidRDefault="00ED71A3" w:rsidP="00271606">
      <w:pPr>
        <w:pStyle w:val="ListParagraph"/>
        <w:rPr>
          <w:rFonts w:ascii="Garamond" w:hAnsi="Garamond"/>
          <w:sz w:val="24"/>
          <w:szCs w:val="24"/>
        </w:rPr>
      </w:pPr>
    </w:p>
    <w:p w:rsidR="007B7050" w:rsidRPr="00271606" w:rsidRDefault="008C1156" w:rsidP="00271606">
      <w:pPr>
        <w:pStyle w:val="ListParagraph"/>
        <w:numPr>
          <w:ilvl w:val="0"/>
          <w:numId w:val="1"/>
        </w:numPr>
        <w:rPr>
          <w:rFonts w:ascii="Garamond" w:hAnsi="Garamond"/>
          <w:sz w:val="24"/>
          <w:szCs w:val="24"/>
        </w:rPr>
      </w:pPr>
      <w:r w:rsidRPr="00271606">
        <w:rPr>
          <w:rFonts w:ascii="Garamond" w:hAnsi="Garamond"/>
          <w:b/>
          <w:sz w:val="28"/>
          <w:szCs w:val="28"/>
        </w:rPr>
        <w:t>Repeal of  Herbal Medicines and Related Products (Registration) Regulations 2005</w:t>
      </w:r>
    </w:p>
    <w:p w:rsidR="008825BD" w:rsidRPr="00271606" w:rsidRDefault="00ED71A3" w:rsidP="00271606">
      <w:pPr>
        <w:pStyle w:val="ListParagraph"/>
        <w:numPr>
          <w:ilvl w:val="1"/>
          <w:numId w:val="25"/>
        </w:numPr>
        <w:rPr>
          <w:rFonts w:ascii="Garamond" w:hAnsi="Garamond"/>
          <w:sz w:val="24"/>
          <w:szCs w:val="24"/>
        </w:rPr>
      </w:pPr>
      <w:r w:rsidRPr="00271606">
        <w:rPr>
          <w:rFonts w:ascii="Garamond" w:hAnsi="Garamond"/>
          <w:sz w:val="24"/>
          <w:szCs w:val="24"/>
        </w:rPr>
        <w:t>The Herbal Medicines and Related Product</w:t>
      </w:r>
      <w:r w:rsidR="00D72821" w:rsidRPr="00271606">
        <w:rPr>
          <w:rFonts w:ascii="Garamond" w:hAnsi="Garamond"/>
          <w:sz w:val="24"/>
          <w:szCs w:val="24"/>
        </w:rPr>
        <w:t>s (Registration) Regulations 2018</w:t>
      </w:r>
      <w:r w:rsidRPr="00271606">
        <w:rPr>
          <w:rFonts w:ascii="Garamond" w:hAnsi="Garamond"/>
          <w:sz w:val="24"/>
          <w:szCs w:val="24"/>
        </w:rPr>
        <w:t xml:space="preserve"> </w:t>
      </w:r>
      <w:r w:rsidR="008825BD" w:rsidRPr="00271606">
        <w:rPr>
          <w:rFonts w:ascii="Garamond" w:hAnsi="Garamond"/>
          <w:sz w:val="24"/>
          <w:szCs w:val="24"/>
        </w:rPr>
        <w:t>is hereby</w:t>
      </w:r>
      <w:r w:rsidRPr="00271606">
        <w:rPr>
          <w:rFonts w:ascii="Garamond" w:hAnsi="Garamond"/>
          <w:sz w:val="24"/>
          <w:szCs w:val="24"/>
        </w:rPr>
        <w:t xml:space="preserve"> repealed.</w:t>
      </w:r>
    </w:p>
    <w:p w:rsidR="00ED71A3" w:rsidRPr="00271606" w:rsidRDefault="00ED71A3" w:rsidP="00271606">
      <w:pPr>
        <w:pStyle w:val="ListParagraph"/>
        <w:numPr>
          <w:ilvl w:val="1"/>
          <w:numId w:val="25"/>
        </w:numPr>
        <w:rPr>
          <w:rFonts w:ascii="Garamond" w:hAnsi="Garamond"/>
          <w:sz w:val="24"/>
          <w:szCs w:val="24"/>
        </w:rPr>
      </w:pPr>
      <w:r w:rsidRPr="00271606">
        <w:rPr>
          <w:rFonts w:ascii="Garamond" w:hAnsi="Garamond"/>
          <w:sz w:val="24"/>
          <w:szCs w:val="24"/>
        </w:rPr>
        <w:t xml:space="preserve">The repeal of these Regulations specified in </w:t>
      </w:r>
      <w:r w:rsidR="00D72821" w:rsidRPr="00271606">
        <w:rPr>
          <w:rFonts w:ascii="Garamond" w:hAnsi="Garamond"/>
          <w:sz w:val="24"/>
          <w:szCs w:val="24"/>
        </w:rPr>
        <w:t>Regulation</w:t>
      </w:r>
      <w:r w:rsidRPr="00271606">
        <w:rPr>
          <w:rFonts w:ascii="Garamond" w:hAnsi="Garamond"/>
          <w:sz w:val="24"/>
          <w:szCs w:val="24"/>
        </w:rPr>
        <w:t xml:space="preserve"> 8</w:t>
      </w:r>
      <w:r w:rsidR="00D72821" w:rsidRPr="00271606">
        <w:rPr>
          <w:rFonts w:ascii="Garamond" w:hAnsi="Garamond"/>
          <w:sz w:val="24"/>
          <w:szCs w:val="24"/>
        </w:rPr>
        <w:t>.1</w:t>
      </w:r>
      <w:r w:rsidRPr="00271606">
        <w:rPr>
          <w:rFonts w:ascii="Garamond" w:hAnsi="Garamond"/>
          <w:sz w:val="24"/>
          <w:szCs w:val="24"/>
        </w:rPr>
        <w:t xml:space="preserve"> shall not affect anything </w:t>
      </w:r>
      <w:r w:rsidR="008825BD" w:rsidRPr="00271606">
        <w:rPr>
          <w:rFonts w:ascii="Garamond" w:hAnsi="Garamond"/>
          <w:sz w:val="24"/>
          <w:szCs w:val="24"/>
        </w:rPr>
        <w:t>done or</w:t>
      </w:r>
      <w:r w:rsidRPr="00271606">
        <w:rPr>
          <w:rFonts w:ascii="Garamond" w:hAnsi="Garamond"/>
          <w:sz w:val="24"/>
          <w:szCs w:val="24"/>
        </w:rPr>
        <w:t xml:space="preserve"> purported to be done under the repealed Regulations.</w:t>
      </w:r>
    </w:p>
    <w:p w:rsidR="008825BD" w:rsidRPr="00271606" w:rsidRDefault="008825BD" w:rsidP="00271606">
      <w:pPr>
        <w:pStyle w:val="ListParagraph"/>
        <w:ind w:left="360"/>
        <w:rPr>
          <w:rFonts w:ascii="Garamond" w:hAnsi="Garamond"/>
          <w:sz w:val="24"/>
          <w:szCs w:val="24"/>
        </w:rPr>
      </w:pPr>
    </w:p>
    <w:p w:rsidR="00ED71A3" w:rsidRPr="00271606" w:rsidRDefault="00D72821" w:rsidP="00271606">
      <w:pPr>
        <w:pStyle w:val="ListParagraph"/>
        <w:numPr>
          <w:ilvl w:val="0"/>
          <w:numId w:val="10"/>
        </w:numPr>
        <w:spacing w:after="0"/>
        <w:rPr>
          <w:rFonts w:ascii="Garamond" w:hAnsi="Garamond"/>
          <w:sz w:val="24"/>
          <w:szCs w:val="24"/>
        </w:rPr>
      </w:pPr>
      <w:r w:rsidRPr="00271606">
        <w:rPr>
          <w:rFonts w:ascii="Garamond" w:hAnsi="Garamond"/>
          <w:b/>
          <w:sz w:val="28"/>
          <w:szCs w:val="28"/>
        </w:rPr>
        <w:t>Citation</w:t>
      </w:r>
    </w:p>
    <w:p w:rsidR="00ED71A3" w:rsidRDefault="00ED71A3" w:rsidP="00271606">
      <w:pPr>
        <w:spacing w:after="0"/>
        <w:ind w:left="231"/>
        <w:rPr>
          <w:rFonts w:ascii="Garamond" w:hAnsi="Garamond"/>
          <w:sz w:val="24"/>
          <w:szCs w:val="24"/>
        </w:rPr>
      </w:pPr>
      <w:r w:rsidRPr="00271606">
        <w:rPr>
          <w:rFonts w:ascii="Garamond" w:hAnsi="Garamond"/>
          <w:sz w:val="24"/>
          <w:szCs w:val="24"/>
        </w:rPr>
        <w:t>These Regulations may be cited as the Herbal medicines and Related Products (Registration) Regulations 2018</w:t>
      </w:r>
      <w:r w:rsidR="00271606">
        <w:rPr>
          <w:rFonts w:ascii="Garamond" w:hAnsi="Garamond"/>
          <w:sz w:val="24"/>
          <w:szCs w:val="24"/>
        </w:rPr>
        <w:t>.</w:t>
      </w:r>
    </w:p>
    <w:p w:rsidR="00271606" w:rsidRDefault="00271606" w:rsidP="00271606">
      <w:pPr>
        <w:spacing w:after="0"/>
        <w:ind w:left="231"/>
        <w:rPr>
          <w:rFonts w:ascii="Garamond" w:hAnsi="Garamond"/>
          <w:sz w:val="24"/>
          <w:szCs w:val="24"/>
        </w:rPr>
      </w:pPr>
    </w:p>
    <w:p w:rsidR="00271606" w:rsidRPr="00271606" w:rsidRDefault="00271606" w:rsidP="00271606">
      <w:pPr>
        <w:spacing w:after="0"/>
        <w:ind w:left="231"/>
        <w:rPr>
          <w:rFonts w:ascii="Garamond" w:hAnsi="Garamond"/>
          <w:sz w:val="24"/>
          <w:szCs w:val="24"/>
        </w:rPr>
      </w:pPr>
    </w:p>
    <w:p w:rsidR="008825BD" w:rsidRPr="00271606" w:rsidRDefault="008825BD" w:rsidP="00271606">
      <w:pPr>
        <w:ind w:left="231" w:firstLine="720"/>
        <w:contextualSpacing/>
        <w:rPr>
          <w:rFonts w:ascii="Garamond" w:hAnsi="Garamond"/>
          <w:sz w:val="24"/>
          <w:szCs w:val="24"/>
        </w:rPr>
      </w:pPr>
    </w:p>
    <w:p w:rsidR="00ED71A3" w:rsidRPr="00271606" w:rsidRDefault="00ED71A3" w:rsidP="00271606">
      <w:pPr>
        <w:ind w:left="231" w:firstLine="720"/>
        <w:contextualSpacing/>
        <w:rPr>
          <w:rFonts w:ascii="Garamond" w:hAnsi="Garamond"/>
          <w:sz w:val="24"/>
          <w:szCs w:val="24"/>
        </w:rPr>
      </w:pPr>
      <w:r w:rsidRPr="00271606">
        <w:rPr>
          <w:rFonts w:ascii="Garamond" w:hAnsi="Garamond"/>
          <w:sz w:val="24"/>
          <w:szCs w:val="24"/>
        </w:rPr>
        <w:t>MADE at Abuja this…………</w:t>
      </w:r>
      <w:r w:rsidR="00271606">
        <w:rPr>
          <w:rFonts w:ascii="Garamond" w:hAnsi="Garamond"/>
          <w:sz w:val="24"/>
          <w:szCs w:val="24"/>
        </w:rPr>
        <w:t>………………</w:t>
      </w:r>
      <w:r w:rsidRPr="00271606">
        <w:rPr>
          <w:rFonts w:ascii="Garamond" w:hAnsi="Garamond"/>
          <w:sz w:val="24"/>
          <w:szCs w:val="24"/>
        </w:rPr>
        <w:t>day of……………</w:t>
      </w:r>
      <w:r w:rsidR="00271606">
        <w:rPr>
          <w:rFonts w:ascii="Garamond" w:hAnsi="Garamond"/>
          <w:sz w:val="24"/>
          <w:szCs w:val="24"/>
        </w:rPr>
        <w:t>…………</w:t>
      </w:r>
      <w:r w:rsidRPr="00271606">
        <w:rPr>
          <w:rFonts w:ascii="Garamond" w:hAnsi="Garamond"/>
          <w:sz w:val="24"/>
          <w:szCs w:val="24"/>
        </w:rPr>
        <w:t>2018</w:t>
      </w:r>
    </w:p>
    <w:p w:rsidR="00ED71A3" w:rsidRPr="00271606" w:rsidRDefault="00ED71A3" w:rsidP="00271606">
      <w:pPr>
        <w:contextualSpacing/>
        <w:rPr>
          <w:rFonts w:ascii="Garamond" w:hAnsi="Garamond"/>
          <w:sz w:val="24"/>
          <w:szCs w:val="24"/>
        </w:rPr>
      </w:pPr>
    </w:p>
    <w:p w:rsidR="00ED71A3" w:rsidRPr="00271606" w:rsidRDefault="00ED71A3" w:rsidP="00271606">
      <w:pPr>
        <w:contextualSpacing/>
        <w:rPr>
          <w:rFonts w:ascii="Garamond" w:hAnsi="Garamond"/>
          <w:sz w:val="24"/>
          <w:szCs w:val="24"/>
        </w:rPr>
      </w:pPr>
    </w:p>
    <w:p w:rsidR="002749AA" w:rsidRPr="00271606" w:rsidRDefault="002749AA" w:rsidP="00271606">
      <w:pPr>
        <w:contextualSpacing/>
        <w:rPr>
          <w:rFonts w:ascii="Garamond" w:hAnsi="Garamond"/>
          <w:sz w:val="24"/>
          <w:szCs w:val="24"/>
        </w:rPr>
      </w:pPr>
      <w:r w:rsidRPr="00271606">
        <w:rPr>
          <w:rFonts w:ascii="Garamond" w:hAnsi="Garamond"/>
          <w:sz w:val="24"/>
          <w:szCs w:val="24"/>
        </w:rPr>
        <w:tab/>
      </w:r>
      <w:r w:rsidRPr="00271606">
        <w:rPr>
          <w:rFonts w:ascii="Garamond" w:hAnsi="Garamond"/>
          <w:sz w:val="24"/>
          <w:szCs w:val="24"/>
        </w:rPr>
        <w:tab/>
      </w:r>
      <w:r w:rsidRPr="00271606">
        <w:rPr>
          <w:rFonts w:ascii="Garamond" w:hAnsi="Garamond"/>
          <w:sz w:val="24"/>
          <w:szCs w:val="24"/>
        </w:rPr>
        <w:tab/>
      </w:r>
      <w:r w:rsidRPr="00271606">
        <w:rPr>
          <w:rFonts w:ascii="Garamond" w:hAnsi="Garamond"/>
          <w:sz w:val="24"/>
          <w:szCs w:val="24"/>
        </w:rPr>
        <w:tab/>
        <w:t>……………………….</w:t>
      </w:r>
    </w:p>
    <w:p w:rsidR="00ED71A3" w:rsidRPr="00271606" w:rsidRDefault="00ED71A3" w:rsidP="00271606">
      <w:pPr>
        <w:ind w:left="2160" w:firstLine="720"/>
        <w:contextualSpacing/>
        <w:rPr>
          <w:rFonts w:ascii="Garamond" w:hAnsi="Garamond"/>
          <w:b/>
          <w:sz w:val="24"/>
          <w:szCs w:val="24"/>
        </w:rPr>
      </w:pPr>
      <w:r w:rsidRPr="00271606">
        <w:rPr>
          <w:rFonts w:ascii="Garamond" w:hAnsi="Garamond"/>
          <w:b/>
          <w:sz w:val="24"/>
          <w:szCs w:val="24"/>
        </w:rPr>
        <w:t>Inuwa Abdulkadir Esq</w:t>
      </w:r>
    </w:p>
    <w:p w:rsidR="002749AA" w:rsidRPr="00271606" w:rsidRDefault="00ED71A3" w:rsidP="00271606">
      <w:pPr>
        <w:ind w:left="2160"/>
        <w:contextualSpacing/>
        <w:rPr>
          <w:rFonts w:ascii="Garamond" w:hAnsi="Garamond"/>
          <w:b/>
          <w:sz w:val="24"/>
          <w:szCs w:val="24"/>
        </w:rPr>
      </w:pPr>
      <w:r w:rsidRPr="00271606">
        <w:rPr>
          <w:rFonts w:ascii="Garamond" w:hAnsi="Garamond"/>
          <w:b/>
          <w:sz w:val="24"/>
          <w:szCs w:val="24"/>
        </w:rPr>
        <w:t xml:space="preserve">Chairman Governing Council </w:t>
      </w:r>
    </w:p>
    <w:p w:rsidR="009F3759" w:rsidRPr="00271606" w:rsidRDefault="00ED71A3" w:rsidP="00271606">
      <w:pPr>
        <w:ind w:firstLine="720"/>
        <w:contextualSpacing/>
        <w:rPr>
          <w:rFonts w:ascii="Garamond" w:hAnsi="Garamond"/>
          <w:sz w:val="24"/>
          <w:szCs w:val="24"/>
        </w:rPr>
      </w:pPr>
      <w:r w:rsidRPr="00271606">
        <w:rPr>
          <w:rFonts w:ascii="Garamond" w:hAnsi="Garamond"/>
          <w:b/>
          <w:sz w:val="24"/>
          <w:szCs w:val="24"/>
        </w:rPr>
        <w:t>National Agency for Food and Drug Administration and Control (NAFDAC)</w:t>
      </w:r>
    </w:p>
    <w:sectPr w:rsidR="009F3759" w:rsidRPr="00271606" w:rsidSect="00666B8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6F3" w:rsidRDefault="002D16F3" w:rsidP="004C52CC">
      <w:pPr>
        <w:spacing w:after="0" w:line="240" w:lineRule="auto"/>
      </w:pPr>
      <w:r>
        <w:separator/>
      </w:r>
    </w:p>
  </w:endnote>
  <w:endnote w:type="continuationSeparator" w:id="0">
    <w:p w:rsidR="002D16F3" w:rsidRDefault="002D16F3" w:rsidP="004C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06" w:rsidRDefault="002716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06" w:rsidRDefault="002716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06" w:rsidRDefault="002716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6F3" w:rsidRDefault="002D16F3" w:rsidP="004C52CC">
      <w:pPr>
        <w:spacing w:after="0" w:line="240" w:lineRule="auto"/>
      </w:pPr>
      <w:r>
        <w:separator/>
      </w:r>
    </w:p>
  </w:footnote>
  <w:footnote w:type="continuationSeparator" w:id="0">
    <w:p w:rsidR="002D16F3" w:rsidRDefault="002D16F3" w:rsidP="004C5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2CC" w:rsidRDefault="002D16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612885" o:spid="_x0000_s2053" type="#_x0000_t136" style="position:absolute;margin-left:0;margin-top:0;width:424.15pt;height:212.05pt;rotation:315;z-index:-251648000;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r w:rsidR="008825BD">
      <w:rPr>
        <w:noProof/>
        <w:lang w:val="en-US"/>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050155" cy="3030220"/>
              <wp:effectExtent l="0" t="1104900" r="0" b="63690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825BD" w:rsidRDefault="008825BD" w:rsidP="008825B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397.65pt;height:238.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Y5iAIAAPwEAAAOAAAAZHJzL2Uyb0RvYy54bWysVE1zmzAQvXem/0Gju4PAkBgmOON8uJe0&#10;zUzcyVlGwqgFSZVkg6fT/96VIE7SXjqd+iBLy/L27b4nLq+GrkUHbqxQssTxGcGIy0oxIXcl/rJZ&#10;zxYYWUclo62SvMRHbvHV8v27y14XPFGNahk3CECkLXpd4sY5XUSRrRreUXumNJfwsFamow6OZhcx&#10;Q3tA79ooIeQ86pVh2qiKWwvR2/EhXgb8uuaV+1zXljvUlhi4ubCasG79Gi0vabEzVDeimmjQf2DR&#10;USGh6AnqljqK9kb8AdWJyiirandWqS5SdS0qHnqAbmLyWzePDdU89ALDsfo0Jvv/YKtPhweDBCvx&#10;HCNJO5DoCSa6Mg4lfji9tgXkPGrIcsO1GkDk0KjV96r6ZpFUNw2VO74yRvUNpwzIxQA1hUMLm6MG&#10;3BDd8MHdMQE6xB4+eoU/FrO+0rb/qBi8QvdOhWpDbTpklH9tkRP/C2GYHwJGIOzxJCYUQBUEM5KR&#10;OMswquDZnMxJkgS5I1p4NC+WNtZ94KpDflNiA24JsPRwb51n95Li0wEZ4tNuVPdHHicpuU7y2fp8&#10;cTFL12k2yy/IYkbi/Do/J2me3q5/etA4LRrBGJf3QvJnp8Xp3yk5eX70SPAa6kucZ0kW+FrVCrYW&#10;beu5WbPb3rQGHai3/DirsZc3aUbtJYM4Lbxod9PeUdGO++gt4zAMGMDzfxhEUM8LNkrnhu0AiF7S&#10;rWJH0LGHi1Vi+31PDQdP7LsbBaTACLVR3eQzf/Y0vAab4YkaPcnhoNxD+3yxgiY+b8cmn1L2FYC6&#10;Fu4r9Iqy4Iqx0yl50m9EDbPRK3DUWgRxX3hOPoQrFtqbPgf+Dr8+h6yXj9byFwAAAP//AwBQSwME&#10;FAAGAAgAAAAhACAmHPHcAAAABQEAAA8AAABkcnMvZG93bnJldi54bWxMj8FOwzAQRO9I/IO1SNyo&#10;QwuEpnEqRMShx7aIsxtvk4C9DrHTpHw9Cxe4rDSa0czbfD05K07Yh9aTgttZAgKp8qalWsHr/uXm&#10;EUSImoy2nlDBGQOsi8uLXGfGj7TF0y7WgksoZFpBE2OXSRmqBp0OM98hsXf0vdORZV9L0+uRy52V&#10;8yR5kE63xAuN7vC5wepjNzgF5ut47hbjuN9stuXwaduyxLd3pa6vpqcViIhT/AvDDz6jQ8FMBz+Q&#10;CcIq4Efi72UvXd4vQBwU3KXpHGSRy//0xTcAAAD//wMAUEsBAi0AFAAGAAgAAAAhALaDOJL+AAAA&#10;4QEAABMAAAAAAAAAAAAAAAAAAAAAAFtDb250ZW50X1R5cGVzXS54bWxQSwECLQAUAAYACAAAACEA&#10;OP0h/9YAAACUAQAACwAAAAAAAAAAAAAAAAAvAQAAX3JlbHMvLnJlbHNQSwECLQAUAAYACAAAACEA&#10;xZ/WOYgCAAD8BAAADgAAAAAAAAAAAAAAAAAuAgAAZHJzL2Uyb0RvYy54bWxQSwECLQAUAAYACAAA&#10;ACEAICYc8dwAAAAFAQAADwAAAAAAAAAAAAAAAADiBAAAZHJzL2Rvd25yZXYueG1sUEsFBgAAAAAE&#10;AAQA8wAAAOsFAAAAAA==&#10;" o:allowincell="f" filled="f" stroked="f">
              <v:stroke joinstyle="round"/>
              <o:lock v:ext="edit" shapetype="t"/>
              <v:textbox style="mso-fit-shape-to-text:t">
                <w:txbxContent>
                  <w:p w:rsidR="008825BD" w:rsidRDefault="008825BD" w:rsidP="008825B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2CC" w:rsidRDefault="002D16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612886" o:spid="_x0000_s2054" type="#_x0000_t136" style="position:absolute;margin-left:0;margin-top:0;width:424.15pt;height:212.05pt;rotation:315;z-index:-251645952;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r w:rsidR="008825BD">
      <w:rPr>
        <w:noProof/>
        <w:lang w:val="en-US"/>
      </w:rP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050155" cy="3030220"/>
              <wp:effectExtent l="0" t="1104900" r="0" b="636905"/>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825BD" w:rsidRDefault="008825BD" w:rsidP="008825B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margin-left:0;margin-top:0;width:397.65pt;height:238.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4AigIAAAMFAAAOAAAAZHJzL2Uyb0RvYy54bWysVE1zmzAQvXem/0Gju4PAkBgmOON8uJe0&#10;zUzcyVlGwqgFSZVkg6fT/96VIE7SXjqd+iBLy/L27b4nLq+GrkUHbqxQssTxGcGIy0oxIXcl/rJZ&#10;zxYYWUclo62SvMRHbvHV8v27y14XPFGNahk3CECkLXpd4sY5XUSRrRreUXumNJfwsFamow6OZhcx&#10;Q3tA79ooIeQ86pVh2qiKWwvR2/EhXgb8uuaV+1zXljvUlhi4ubCasG79Gi0vabEzVDeimmjQf2DR&#10;USGh6AnqljqK9kb8AdWJyiirandWqS5SdS0qHnqAbmLyWzePDdU89ALDsfo0Jvv/YKtPhweDBCtx&#10;gpGkHUj0BBNdGYfmfji9tgXkPGrIcsO1GkDk0KjV96r6ZpFUNw2VO74yRvUNpwzIxQA1hUMLm6MG&#10;3BDd8MHdMQE6xB4+eoU/FrO+0rb/qBi8QvdOhWpDbTpklH9tkRP/C2GYHwJGIOzxJCYUQBUEM5KR&#10;OMswquDZnMxJkgS5I1p4NC+WNtZ94KpDflNiA24JsPRwb51n95Li0wEZ4tNuVPdHHicpuU7y2fp8&#10;cTFL12k2yy/IYkbi/Do/J2me3q5/etA4LRrBGJf3QvJnp8Xp3yk5eX70SPAa6kucZ0kW+FrVCrYW&#10;beu5WbPb3rQGHai3/DirsZc3aUbtJYM4Lbxod9PeUdGO++gt4zAMGMDzfxhEUM8LNkrnhu0QrBSk&#10;9cpuFTuCnD3crxLb73tqOFhj390o4AZ+qI3qJrv5s2fjpdgMT9ToSRUHVR/a5/sVpPF5OzbZlbKv&#10;ANS1cG2hZZQFc4wNT8mTjCNqGJFegbHWImj8wnOyI9y00OX0VfBX+fU5ZL18u5a/AAAA//8DAFBL&#10;AwQUAAYACAAAACEAICYc8dwAAAAFAQAADwAAAGRycy9kb3ducmV2LnhtbEyPwU7DMBBE70j8g7VI&#10;3KhDC4SmcSpExKHHtoizG2+TgL0OsdOkfD0LF7isNJrRzNt8PTkrTtiH1pOC21kCAqnypqVawev+&#10;5eYRRIiajLaeUMEZA6yLy4tcZ8aPtMXTLtaCSyhkWkETY5dJGaoGnQ4z3yGxd/S905FlX0vT65HL&#10;nZXzJHmQTrfEC43u8LnB6mM3OAXm63juFuO432y25fBp27LEt3elrq+mpxWIiFP8C8MPPqNDwUwH&#10;P5AJwirgR+LvZS9d3i9AHBTcpekcZJHL//TFNwAAAP//AwBQSwECLQAUAAYACAAAACEAtoM4kv4A&#10;AADhAQAAEwAAAAAAAAAAAAAAAAAAAAAAW0NvbnRlbnRfVHlwZXNdLnhtbFBLAQItABQABgAIAAAA&#10;IQA4/SH/1gAAAJQBAAALAAAAAAAAAAAAAAAAAC8BAABfcmVscy8ucmVsc1BLAQItABQABgAIAAAA&#10;IQBO8Y4AigIAAAMFAAAOAAAAAAAAAAAAAAAAAC4CAABkcnMvZTJvRG9jLnhtbFBLAQItABQABgAI&#10;AAAAIQAgJhzx3AAAAAUBAAAPAAAAAAAAAAAAAAAAAOQEAABkcnMvZG93bnJldi54bWxQSwUGAAAA&#10;AAQABADzAAAA7QUAAAAA&#10;" o:allowincell="f" filled="f" stroked="f">
              <v:stroke joinstyle="round"/>
              <o:lock v:ext="edit" shapetype="t"/>
              <v:textbox style="mso-fit-shape-to-text:t">
                <w:txbxContent>
                  <w:p w:rsidR="008825BD" w:rsidRDefault="008825BD" w:rsidP="008825B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2CC" w:rsidRDefault="002D16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612884" o:spid="_x0000_s2052" type="#_x0000_t136" style="position:absolute;margin-left:0;margin-top:0;width:424.15pt;height:212.05pt;rotation:315;z-index:-251650048;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72F"/>
    <w:multiLevelType w:val="hybridMultilevel"/>
    <w:tmpl w:val="0C58E2CE"/>
    <w:lvl w:ilvl="0" w:tplc="04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1B184B"/>
    <w:multiLevelType w:val="hybridMultilevel"/>
    <w:tmpl w:val="5290CBEA"/>
    <w:lvl w:ilvl="0" w:tplc="755A64DE">
      <w:start w:val="1"/>
      <w:numFmt w:val="decimal"/>
      <w:lvlText w:val="%1."/>
      <w:lvlJc w:val="left"/>
      <w:pPr>
        <w:ind w:left="720" w:hanging="360"/>
      </w:pPr>
      <w:rPr>
        <w:rFonts w:ascii="Garamond" w:eastAsia="Times New Roman"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A5C7E"/>
    <w:multiLevelType w:val="hybridMultilevel"/>
    <w:tmpl w:val="B060026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19405D88"/>
    <w:multiLevelType w:val="multilevel"/>
    <w:tmpl w:val="F4ECBB4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C855A83"/>
    <w:multiLevelType w:val="multilevel"/>
    <w:tmpl w:val="5B82DF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2A535BA7"/>
    <w:multiLevelType w:val="hybridMultilevel"/>
    <w:tmpl w:val="089A5212"/>
    <w:lvl w:ilvl="0" w:tplc="0D7E07AC">
      <w:start w:val="1"/>
      <w:numFmt w:val="decimal"/>
      <w:lvlText w:val="%1."/>
      <w:lvlJc w:val="left"/>
      <w:pPr>
        <w:ind w:left="1430" w:hanging="720"/>
      </w:pPr>
      <w:rPr>
        <w:rFonts w:ascii="Garamond" w:eastAsia="Verdana" w:hAnsi="Garamond" w:cs="Verdana"/>
      </w:rPr>
    </w:lvl>
    <w:lvl w:ilvl="1" w:tplc="04090019" w:tentative="1">
      <w:start w:val="1"/>
      <w:numFmt w:val="lowerLetter"/>
      <w:lvlText w:val="%2."/>
      <w:lvlJc w:val="left"/>
      <w:pPr>
        <w:ind w:left="2641" w:hanging="360"/>
      </w:pPr>
    </w:lvl>
    <w:lvl w:ilvl="2" w:tplc="0409001B" w:tentative="1">
      <w:start w:val="1"/>
      <w:numFmt w:val="lowerRoman"/>
      <w:lvlText w:val="%3."/>
      <w:lvlJc w:val="right"/>
      <w:pPr>
        <w:ind w:left="3361" w:hanging="180"/>
      </w:pPr>
    </w:lvl>
    <w:lvl w:ilvl="3" w:tplc="0409000F" w:tentative="1">
      <w:start w:val="1"/>
      <w:numFmt w:val="decimal"/>
      <w:lvlText w:val="%4."/>
      <w:lvlJc w:val="left"/>
      <w:pPr>
        <w:ind w:left="4081" w:hanging="360"/>
      </w:pPr>
    </w:lvl>
    <w:lvl w:ilvl="4" w:tplc="04090019" w:tentative="1">
      <w:start w:val="1"/>
      <w:numFmt w:val="lowerLetter"/>
      <w:lvlText w:val="%5."/>
      <w:lvlJc w:val="left"/>
      <w:pPr>
        <w:ind w:left="4801" w:hanging="360"/>
      </w:pPr>
    </w:lvl>
    <w:lvl w:ilvl="5" w:tplc="0409001B" w:tentative="1">
      <w:start w:val="1"/>
      <w:numFmt w:val="lowerRoman"/>
      <w:lvlText w:val="%6."/>
      <w:lvlJc w:val="right"/>
      <w:pPr>
        <w:ind w:left="5521" w:hanging="180"/>
      </w:pPr>
    </w:lvl>
    <w:lvl w:ilvl="6" w:tplc="0409000F" w:tentative="1">
      <w:start w:val="1"/>
      <w:numFmt w:val="decimal"/>
      <w:lvlText w:val="%7."/>
      <w:lvlJc w:val="left"/>
      <w:pPr>
        <w:ind w:left="6241" w:hanging="360"/>
      </w:pPr>
    </w:lvl>
    <w:lvl w:ilvl="7" w:tplc="04090019" w:tentative="1">
      <w:start w:val="1"/>
      <w:numFmt w:val="lowerLetter"/>
      <w:lvlText w:val="%8."/>
      <w:lvlJc w:val="left"/>
      <w:pPr>
        <w:ind w:left="6961" w:hanging="360"/>
      </w:pPr>
    </w:lvl>
    <w:lvl w:ilvl="8" w:tplc="0409001B" w:tentative="1">
      <w:start w:val="1"/>
      <w:numFmt w:val="lowerRoman"/>
      <w:lvlText w:val="%9."/>
      <w:lvlJc w:val="right"/>
      <w:pPr>
        <w:ind w:left="7681" w:hanging="180"/>
      </w:pPr>
    </w:lvl>
  </w:abstractNum>
  <w:abstractNum w:abstractNumId="6" w15:restartNumberingAfterBreak="0">
    <w:nsid w:val="2C0E5392"/>
    <w:multiLevelType w:val="multilevel"/>
    <w:tmpl w:val="04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9B3C2A"/>
    <w:multiLevelType w:val="hybridMultilevel"/>
    <w:tmpl w:val="9FC27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53937"/>
    <w:multiLevelType w:val="hybridMultilevel"/>
    <w:tmpl w:val="BF709F7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C3270"/>
    <w:multiLevelType w:val="hybridMultilevel"/>
    <w:tmpl w:val="C2BC2174"/>
    <w:lvl w:ilvl="0" w:tplc="491A02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9B3F61"/>
    <w:multiLevelType w:val="hybridMultilevel"/>
    <w:tmpl w:val="CB8A02C2"/>
    <w:lvl w:ilvl="0" w:tplc="2DDA7556">
      <w:start w:val="1"/>
      <w:numFmt w:val="decimal"/>
      <w:lvlText w:val="%1."/>
      <w:lvlJc w:val="left"/>
      <w:pPr>
        <w:ind w:left="1070" w:hanging="360"/>
      </w:pPr>
      <w:rPr>
        <w:rFonts w:ascii="Garamond" w:eastAsia="Verdana" w:hAnsi="Garamond" w:cs="Verdana"/>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3A6021FD"/>
    <w:multiLevelType w:val="hybridMultilevel"/>
    <w:tmpl w:val="52005B96"/>
    <w:lvl w:ilvl="0" w:tplc="D7EC21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9D76DC"/>
    <w:multiLevelType w:val="hybridMultilevel"/>
    <w:tmpl w:val="82568654"/>
    <w:lvl w:ilvl="0" w:tplc="CB18FD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FA37EE8"/>
    <w:multiLevelType w:val="hybridMultilevel"/>
    <w:tmpl w:val="CEAE8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A0394"/>
    <w:multiLevelType w:val="hybridMultilevel"/>
    <w:tmpl w:val="A27A95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34BB8"/>
    <w:multiLevelType w:val="hybridMultilevel"/>
    <w:tmpl w:val="0F5471F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F563D7"/>
    <w:multiLevelType w:val="multilevel"/>
    <w:tmpl w:val="02140764"/>
    <w:lvl w:ilvl="0">
      <w:start w:val="5"/>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5D5F57B3"/>
    <w:multiLevelType w:val="multilevel"/>
    <w:tmpl w:val="491E8CAA"/>
    <w:lvl w:ilvl="0">
      <w:start w:val="8"/>
      <w:numFmt w:val="decimal"/>
      <w:lvlText w:val="%1."/>
      <w:lvlJc w:val="left"/>
      <w:pPr>
        <w:ind w:left="360" w:hanging="360"/>
      </w:pPr>
      <w:rPr>
        <w:rFonts w:hint="default"/>
      </w:rPr>
    </w:lvl>
    <w:lvl w:ilvl="1">
      <w:start w:val="1"/>
      <w:numFmt w:val="decimal"/>
      <w:lvlText w:val="%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15:restartNumberingAfterBreak="0">
    <w:nsid w:val="62C44BED"/>
    <w:multiLevelType w:val="hybridMultilevel"/>
    <w:tmpl w:val="1348FB2A"/>
    <w:lvl w:ilvl="0" w:tplc="45A0748C">
      <w:start w:val="1"/>
      <w:numFmt w:val="decimal"/>
      <w:lvlText w:val="%1."/>
      <w:lvlJc w:val="left"/>
      <w:pPr>
        <w:ind w:left="1080" w:hanging="360"/>
      </w:pPr>
      <w:rPr>
        <w:rFonts w:ascii="Garamond" w:eastAsiaTheme="minorHAnsi" w:hAnsi="Garamond"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340530A"/>
    <w:multiLevelType w:val="multilevel"/>
    <w:tmpl w:val="CDFAAC3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0" w15:restartNumberingAfterBreak="0">
    <w:nsid w:val="64641913"/>
    <w:multiLevelType w:val="hybridMultilevel"/>
    <w:tmpl w:val="0B8A1C8A"/>
    <w:lvl w:ilvl="0" w:tplc="17F201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53B4B69"/>
    <w:multiLevelType w:val="hybridMultilevel"/>
    <w:tmpl w:val="650862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2B7CE6"/>
    <w:multiLevelType w:val="multilevel"/>
    <w:tmpl w:val="FA0C235A"/>
    <w:lvl w:ilvl="0">
      <w:start w:val="12"/>
      <w:numFmt w:val="decimal"/>
      <w:lvlText w:val="%1."/>
      <w:lvlJc w:val="left"/>
      <w:pPr>
        <w:ind w:left="951" w:hanging="525"/>
      </w:pPr>
      <w:rPr>
        <w:rFonts w:hint="default"/>
        <w:b/>
        <w:sz w:val="28"/>
        <w:szCs w:val="28"/>
      </w:rPr>
    </w:lvl>
    <w:lvl w:ilvl="1">
      <w:start w:val="1"/>
      <w:numFmt w:val="decimal"/>
      <w:lvlText w:val="%1.%2."/>
      <w:lvlJc w:val="left"/>
      <w:pPr>
        <w:ind w:left="1440" w:hanging="720"/>
      </w:pPr>
      <w:rPr>
        <w:rFonts w:hint="default"/>
        <w:sz w:val="24"/>
        <w:szCs w:val="24"/>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3" w15:restartNumberingAfterBreak="0">
    <w:nsid w:val="73637755"/>
    <w:multiLevelType w:val="hybridMultilevel"/>
    <w:tmpl w:val="A7BC5CAE"/>
    <w:lvl w:ilvl="0" w:tplc="0409000F">
      <w:start w:val="1"/>
      <w:numFmt w:val="decimal"/>
      <w:lvlText w:val="%1."/>
      <w:lvlJc w:val="left"/>
      <w:pPr>
        <w:ind w:left="1997" w:hanging="360"/>
      </w:p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24" w15:restartNumberingAfterBreak="0">
    <w:nsid w:val="7B5B27D4"/>
    <w:multiLevelType w:val="multilevel"/>
    <w:tmpl w:val="20827D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7D5328DC"/>
    <w:multiLevelType w:val="hybridMultilevel"/>
    <w:tmpl w:val="5470A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11"/>
  </w:num>
  <w:num w:numId="4">
    <w:abstractNumId w:val="18"/>
  </w:num>
  <w:num w:numId="5">
    <w:abstractNumId w:val="16"/>
  </w:num>
  <w:num w:numId="6">
    <w:abstractNumId w:val="20"/>
  </w:num>
  <w:num w:numId="7">
    <w:abstractNumId w:val="15"/>
  </w:num>
  <w:num w:numId="8">
    <w:abstractNumId w:val="22"/>
  </w:num>
  <w:num w:numId="9">
    <w:abstractNumId w:val="6"/>
  </w:num>
  <w:num w:numId="10">
    <w:abstractNumId w:val="4"/>
  </w:num>
  <w:num w:numId="11">
    <w:abstractNumId w:val="5"/>
  </w:num>
  <w:num w:numId="12">
    <w:abstractNumId w:val="24"/>
  </w:num>
  <w:num w:numId="13">
    <w:abstractNumId w:val="14"/>
  </w:num>
  <w:num w:numId="14">
    <w:abstractNumId w:val="10"/>
  </w:num>
  <w:num w:numId="15">
    <w:abstractNumId w:val="1"/>
  </w:num>
  <w:num w:numId="16">
    <w:abstractNumId w:val="3"/>
  </w:num>
  <w:num w:numId="17">
    <w:abstractNumId w:val="8"/>
  </w:num>
  <w:num w:numId="18">
    <w:abstractNumId w:val="2"/>
  </w:num>
  <w:num w:numId="19">
    <w:abstractNumId w:val="23"/>
  </w:num>
  <w:num w:numId="20">
    <w:abstractNumId w:val="7"/>
  </w:num>
  <w:num w:numId="21">
    <w:abstractNumId w:val="25"/>
  </w:num>
  <w:num w:numId="22">
    <w:abstractNumId w:val="12"/>
  </w:num>
  <w:num w:numId="23">
    <w:abstractNumId w:val="13"/>
  </w:num>
  <w:num w:numId="24">
    <w:abstractNumId w:val="0"/>
  </w:num>
  <w:num w:numId="25">
    <w:abstractNumId w:val="1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050"/>
    <w:rsid w:val="00060322"/>
    <w:rsid w:val="00062C5F"/>
    <w:rsid w:val="001008B6"/>
    <w:rsid w:val="00106B13"/>
    <w:rsid w:val="0015002D"/>
    <w:rsid w:val="00163A95"/>
    <w:rsid w:val="001C0065"/>
    <w:rsid w:val="00271606"/>
    <w:rsid w:val="002749AA"/>
    <w:rsid w:val="002D16F3"/>
    <w:rsid w:val="004C52CC"/>
    <w:rsid w:val="0058364F"/>
    <w:rsid w:val="00595CB4"/>
    <w:rsid w:val="00640B32"/>
    <w:rsid w:val="00666B8B"/>
    <w:rsid w:val="00682745"/>
    <w:rsid w:val="006F5B26"/>
    <w:rsid w:val="00737199"/>
    <w:rsid w:val="007528A1"/>
    <w:rsid w:val="007B7050"/>
    <w:rsid w:val="008825BD"/>
    <w:rsid w:val="008C1156"/>
    <w:rsid w:val="00990927"/>
    <w:rsid w:val="009F3759"/>
    <w:rsid w:val="00A37596"/>
    <w:rsid w:val="00AE20F8"/>
    <w:rsid w:val="00B14D52"/>
    <w:rsid w:val="00B708B8"/>
    <w:rsid w:val="00D555DE"/>
    <w:rsid w:val="00D72821"/>
    <w:rsid w:val="00E850CB"/>
    <w:rsid w:val="00ED71A3"/>
    <w:rsid w:val="00FB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6E680399-2792-49AD-AA7F-278D859B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050"/>
    <w:pPr>
      <w:spacing w:after="0" w:line="240" w:lineRule="auto"/>
    </w:pPr>
  </w:style>
  <w:style w:type="paragraph" w:styleId="ListParagraph">
    <w:name w:val="List Paragraph"/>
    <w:basedOn w:val="Normal"/>
    <w:uiPriority w:val="34"/>
    <w:qFormat/>
    <w:rsid w:val="00106B13"/>
    <w:pPr>
      <w:ind w:left="720"/>
      <w:contextualSpacing/>
    </w:pPr>
  </w:style>
  <w:style w:type="paragraph" w:styleId="Header">
    <w:name w:val="header"/>
    <w:basedOn w:val="Normal"/>
    <w:link w:val="HeaderChar"/>
    <w:uiPriority w:val="99"/>
    <w:semiHidden/>
    <w:unhideWhenUsed/>
    <w:rsid w:val="004C52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52CC"/>
  </w:style>
  <w:style w:type="paragraph" w:styleId="Footer">
    <w:name w:val="footer"/>
    <w:basedOn w:val="Normal"/>
    <w:link w:val="FooterChar"/>
    <w:uiPriority w:val="99"/>
    <w:unhideWhenUsed/>
    <w:rsid w:val="004C5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2CC"/>
  </w:style>
  <w:style w:type="paragraph" w:styleId="NormalWeb">
    <w:name w:val="Normal (Web)"/>
    <w:basedOn w:val="Normal"/>
    <w:uiPriority w:val="99"/>
    <w:semiHidden/>
    <w:unhideWhenUsed/>
    <w:rsid w:val="008825BD"/>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semiHidden/>
    <w:unhideWhenUsed/>
    <w:rsid w:val="00163A95"/>
    <w:rPr>
      <w:color w:val="0000FF"/>
      <w:u w:val="single"/>
    </w:rPr>
  </w:style>
  <w:style w:type="paragraph" w:customStyle="1" w:styleId="Default">
    <w:name w:val="Default"/>
    <w:rsid w:val="00271606"/>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9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ulatoryaffairs@nafdac.gov.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FEEF9-FAEF-4239-AACF-0681B8F7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Tonify</cp:lastModifiedBy>
  <cp:revision>11</cp:revision>
  <dcterms:created xsi:type="dcterms:W3CDTF">2018-03-08T15:30:00Z</dcterms:created>
  <dcterms:modified xsi:type="dcterms:W3CDTF">2018-04-25T09:39:00Z</dcterms:modified>
</cp:coreProperties>
</file>