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E9074" w14:textId="77777777" w:rsidR="000B0E6E" w:rsidRDefault="000B0E6E">
      <w:pPr>
        <w:pStyle w:val="BodyText"/>
        <w:rPr>
          <w:rFonts w:ascii="Times New Roman"/>
        </w:rPr>
      </w:pPr>
    </w:p>
    <w:p w14:paraId="48589CEA" w14:textId="77777777" w:rsidR="000B0E6E" w:rsidRDefault="000B0E6E">
      <w:pPr>
        <w:pStyle w:val="BodyText"/>
        <w:rPr>
          <w:rFonts w:ascii="Times New Roman"/>
        </w:rPr>
      </w:pPr>
    </w:p>
    <w:p w14:paraId="0A8890B5" w14:textId="77777777" w:rsidR="000B0E6E" w:rsidRDefault="000B0E6E">
      <w:pPr>
        <w:pStyle w:val="BodyText"/>
        <w:rPr>
          <w:rFonts w:ascii="Times New Roman"/>
        </w:rPr>
      </w:pPr>
    </w:p>
    <w:p w14:paraId="34241F1C" w14:textId="77777777" w:rsidR="000B0E6E" w:rsidRDefault="000B0E6E">
      <w:pPr>
        <w:pStyle w:val="BodyText"/>
        <w:rPr>
          <w:rFonts w:ascii="Times New Roman"/>
        </w:rPr>
      </w:pPr>
    </w:p>
    <w:p w14:paraId="68CA4737" w14:textId="77777777" w:rsidR="000B0E6E" w:rsidRDefault="000B0E6E">
      <w:pPr>
        <w:pStyle w:val="BodyText"/>
        <w:rPr>
          <w:rFonts w:ascii="Times New Roman"/>
        </w:rPr>
      </w:pPr>
    </w:p>
    <w:p w14:paraId="331B0536" w14:textId="77777777" w:rsidR="000B0E6E" w:rsidRDefault="000B0E6E">
      <w:pPr>
        <w:pStyle w:val="BodyText"/>
        <w:spacing w:before="4"/>
        <w:rPr>
          <w:rFonts w:ascii="Times New Roman"/>
          <w:sz w:val="23"/>
        </w:rPr>
      </w:pPr>
    </w:p>
    <w:p w14:paraId="2EA3C89A" w14:textId="77777777" w:rsidR="000B0E6E" w:rsidRDefault="007A3E8B">
      <w:pPr>
        <w:pStyle w:val="BodyText"/>
        <w:ind w:left="3626"/>
        <w:rPr>
          <w:rFonts w:ascii="Times New Roman"/>
        </w:rPr>
      </w:pPr>
      <w:r>
        <w:rPr>
          <w:rFonts w:ascii="Times New Roman"/>
          <w:noProof/>
        </w:rPr>
        <w:drawing>
          <wp:inline distT="0" distB="0" distL="0" distR="0" wp14:anchorId="6ABF35C9" wp14:editId="447F4B18">
            <wp:extent cx="1268063" cy="11715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68063" cy="1171575"/>
                    </a:xfrm>
                    <a:prstGeom prst="rect">
                      <a:avLst/>
                    </a:prstGeom>
                  </pic:spPr>
                </pic:pic>
              </a:graphicData>
            </a:graphic>
          </wp:inline>
        </w:drawing>
      </w:r>
    </w:p>
    <w:p w14:paraId="5C538992" w14:textId="77777777" w:rsidR="000B0E6E" w:rsidRDefault="000B0E6E">
      <w:pPr>
        <w:pStyle w:val="BodyText"/>
        <w:rPr>
          <w:rFonts w:ascii="Times New Roman"/>
        </w:rPr>
      </w:pPr>
    </w:p>
    <w:p w14:paraId="0BD186C6" w14:textId="77777777" w:rsidR="000B0E6E" w:rsidRDefault="000B0E6E">
      <w:pPr>
        <w:pStyle w:val="BodyText"/>
        <w:rPr>
          <w:rFonts w:ascii="Times New Roman"/>
        </w:rPr>
      </w:pPr>
    </w:p>
    <w:p w14:paraId="002C2084" w14:textId="77777777" w:rsidR="000B0E6E" w:rsidRDefault="000B0E6E">
      <w:pPr>
        <w:pStyle w:val="BodyText"/>
        <w:rPr>
          <w:rFonts w:ascii="Times New Roman"/>
        </w:rPr>
      </w:pPr>
    </w:p>
    <w:p w14:paraId="37E81F7A" w14:textId="77777777" w:rsidR="000B0E6E" w:rsidRDefault="000B0E6E">
      <w:pPr>
        <w:pStyle w:val="BodyText"/>
        <w:rPr>
          <w:rFonts w:ascii="Times New Roman"/>
        </w:rPr>
      </w:pPr>
    </w:p>
    <w:p w14:paraId="5F0C55A6" w14:textId="77777777" w:rsidR="000B0E6E" w:rsidRDefault="000B0E6E">
      <w:pPr>
        <w:pStyle w:val="BodyText"/>
        <w:rPr>
          <w:rFonts w:ascii="Times New Roman"/>
        </w:rPr>
      </w:pPr>
    </w:p>
    <w:p w14:paraId="773EB0B8" w14:textId="77777777" w:rsidR="000B0E6E" w:rsidRDefault="000B0E6E">
      <w:pPr>
        <w:pStyle w:val="BodyText"/>
        <w:rPr>
          <w:rFonts w:ascii="Times New Roman"/>
        </w:rPr>
      </w:pPr>
    </w:p>
    <w:p w14:paraId="3B0E86DE" w14:textId="77777777" w:rsidR="000B0E6E" w:rsidRDefault="000B0E6E">
      <w:pPr>
        <w:pStyle w:val="BodyText"/>
        <w:rPr>
          <w:rFonts w:ascii="Times New Roman"/>
        </w:rPr>
      </w:pPr>
    </w:p>
    <w:p w14:paraId="3758CE96" w14:textId="77777777" w:rsidR="000B0E6E" w:rsidRDefault="000B0E6E">
      <w:pPr>
        <w:pStyle w:val="BodyText"/>
        <w:rPr>
          <w:rFonts w:ascii="Times New Roman"/>
        </w:rPr>
      </w:pPr>
    </w:p>
    <w:p w14:paraId="64FA2575" w14:textId="77777777" w:rsidR="000B0E6E" w:rsidRDefault="007A3E8B">
      <w:pPr>
        <w:pStyle w:val="Heading1"/>
        <w:spacing w:before="225" w:line="360" w:lineRule="auto"/>
        <w:ind w:right="189"/>
      </w:pPr>
      <w:r>
        <w:t>National Agency for Food &amp; Drug Administration &amp; Control (NAFDAC)</w:t>
      </w:r>
    </w:p>
    <w:p w14:paraId="6B7BF8F4" w14:textId="77777777" w:rsidR="000B0E6E" w:rsidRDefault="000B0E6E">
      <w:pPr>
        <w:pStyle w:val="BodyText"/>
        <w:rPr>
          <w:b/>
          <w:sz w:val="42"/>
        </w:rPr>
      </w:pPr>
    </w:p>
    <w:p w14:paraId="0E0AA7B9" w14:textId="77777777" w:rsidR="000B0E6E" w:rsidRDefault="000B0E6E">
      <w:pPr>
        <w:pStyle w:val="BodyText"/>
        <w:rPr>
          <w:b/>
          <w:sz w:val="42"/>
        </w:rPr>
      </w:pPr>
    </w:p>
    <w:p w14:paraId="49D11A15" w14:textId="77777777" w:rsidR="000B0E6E" w:rsidRDefault="000B0E6E">
      <w:pPr>
        <w:pStyle w:val="BodyText"/>
        <w:rPr>
          <w:b/>
          <w:sz w:val="42"/>
        </w:rPr>
      </w:pPr>
    </w:p>
    <w:p w14:paraId="75E2621B" w14:textId="77777777" w:rsidR="000B0E6E" w:rsidRDefault="000B0E6E">
      <w:pPr>
        <w:pStyle w:val="BodyText"/>
        <w:rPr>
          <w:b/>
          <w:sz w:val="36"/>
        </w:rPr>
      </w:pPr>
    </w:p>
    <w:p w14:paraId="08DA94C8" w14:textId="77777777" w:rsidR="000B0E6E" w:rsidRDefault="007A3E8B">
      <w:pPr>
        <w:spacing w:line="360" w:lineRule="auto"/>
        <w:ind w:left="188" w:right="185"/>
        <w:jc w:val="center"/>
        <w:rPr>
          <w:b/>
          <w:sz w:val="36"/>
        </w:rPr>
      </w:pPr>
      <w:r>
        <w:rPr>
          <w:b/>
          <w:sz w:val="36"/>
        </w:rPr>
        <w:t>Registration &amp; Regulatory Affairs (R &amp; R) Directorate</w:t>
      </w:r>
    </w:p>
    <w:p w14:paraId="448A7095" w14:textId="77777777" w:rsidR="000B0E6E" w:rsidRDefault="000B0E6E">
      <w:pPr>
        <w:pStyle w:val="BodyText"/>
        <w:rPr>
          <w:b/>
          <w:sz w:val="42"/>
        </w:rPr>
      </w:pPr>
    </w:p>
    <w:p w14:paraId="0E0DD940" w14:textId="77777777" w:rsidR="000B0E6E" w:rsidRDefault="000B0E6E">
      <w:pPr>
        <w:pStyle w:val="BodyText"/>
        <w:rPr>
          <w:b/>
          <w:sz w:val="42"/>
        </w:rPr>
      </w:pPr>
    </w:p>
    <w:p w14:paraId="44542CEA" w14:textId="77777777" w:rsidR="000B0E6E" w:rsidRDefault="000B0E6E">
      <w:pPr>
        <w:pStyle w:val="BodyText"/>
        <w:rPr>
          <w:b/>
          <w:sz w:val="42"/>
        </w:rPr>
      </w:pPr>
    </w:p>
    <w:p w14:paraId="6C4BDD7A" w14:textId="77777777" w:rsidR="000B0E6E" w:rsidRDefault="000B0E6E">
      <w:pPr>
        <w:pStyle w:val="BodyText"/>
        <w:rPr>
          <w:b/>
          <w:sz w:val="42"/>
        </w:rPr>
      </w:pPr>
    </w:p>
    <w:p w14:paraId="357C94AC" w14:textId="77777777" w:rsidR="000B0E6E" w:rsidRDefault="000B0E6E">
      <w:pPr>
        <w:pStyle w:val="BodyText"/>
        <w:rPr>
          <w:b/>
          <w:sz w:val="48"/>
        </w:rPr>
      </w:pPr>
    </w:p>
    <w:p w14:paraId="07604E00" w14:textId="77777777" w:rsidR="000B0E6E" w:rsidRDefault="007A3E8B">
      <w:pPr>
        <w:spacing w:line="360" w:lineRule="auto"/>
        <w:ind w:left="188" w:right="365"/>
        <w:jc w:val="center"/>
        <w:rPr>
          <w:b/>
          <w:sz w:val="36"/>
        </w:rPr>
      </w:pPr>
      <w:r>
        <w:rPr>
          <w:b/>
          <w:sz w:val="36"/>
        </w:rPr>
        <w:t>SUMMARY OF PRODUCT CHARACTERISTICS (SmPC) TEMPLATE</w:t>
      </w:r>
    </w:p>
    <w:p w14:paraId="149CFC5E" w14:textId="77777777" w:rsidR="000B0E6E" w:rsidRDefault="000B0E6E" w:rsidP="002D1817">
      <w:pPr>
        <w:spacing w:line="360" w:lineRule="auto"/>
        <w:rPr>
          <w:sz w:val="36"/>
        </w:rPr>
        <w:sectPr w:rsidR="000B0E6E">
          <w:footerReference w:type="default" r:id="rId8"/>
          <w:type w:val="continuous"/>
          <w:pgSz w:w="11910" w:h="16850"/>
          <w:pgMar w:top="1600" w:right="1120" w:bottom="1140" w:left="1300" w:header="720" w:footer="944" w:gutter="0"/>
          <w:pgNumType w:start="1"/>
          <w:cols w:space="720"/>
        </w:sectPr>
      </w:pPr>
    </w:p>
    <w:p w14:paraId="4472CB51" w14:textId="354220F2" w:rsidR="002D1817" w:rsidRPr="002D1817" w:rsidRDefault="002D1817" w:rsidP="002D1817">
      <w:pPr>
        <w:shd w:val="clear" w:color="auto" w:fill="FFFFFF"/>
        <w:adjustRightInd w:val="0"/>
        <w:rPr>
          <w:rFonts w:ascii="Times New Roman" w:eastAsia="Times New Roman" w:hAnsi="Times New Roman" w:cs="Times New Roman"/>
          <w:b/>
          <w:color w:val="000000"/>
          <w:sz w:val="24"/>
          <w:szCs w:val="24"/>
          <w:lang w:bidi="ar-SA"/>
        </w:rPr>
      </w:pPr>
      <w:bookmarkStart w:id="0" w:name="tableOfContents"/>
    </w:p>
    <w:p w14:paraId="02EEC4E3" w14:textId="77777777" w:rsidR="002D1817" w:rsidRPr="002D1817" w:rsidRDefault="002D1817" w:rsidP="002D1817">
      <w:pPr>
        <w:shd w:val="clear" w:color="auto" w:fill="FFFFFF"/>
        <w:adjustRightInd w:val="0"/>
        <w:rPr>
          <w:rFonts w:ascii="Times New Roman" w:eastAsia="Times New Roman" w:hAnsi="Times New Roman" w:cs="Times New Roman"/>
          <w:b/>
          <w:color w:val="000000"/>
          <w:sz w:val="24"/>
          <w:szCs w:val="24"/>
          <w:lang w:bidi="ar-SA"/>
        </w:rPr>
      </w:pPr>
      <w:r w:rsidRPr="002D1817">
        <w:rPr>
          <w:rFonts w:ascii="Times New Roman" w:eastAsia="Times New Roman" w:hAnsi="Times New Roman" w:cs="Times New Roman"/>
          <w:b/>
          <w:color w:val="000000"/>
          <w:sz w:val="24"/>
          <w:szCs w:val="24"/>
          <w:lang w:bidi="ar-SA"/>
        </w:rPr>
        <w:t xml:space="preserve">   </w:t>
      </w:r>
    </w:p>
    <w:bookmarkEnd w:id="0"/>
    <w:p w14:paraId="6A1F07A3" w14:textId="77777777" w:rsidR="00225B45" w:rsidRPr="00225B45" w:rsidRDefault="00225B45" w:rsidP="00225B45">
      <w:pPr>
        <w:shd w:val="clear" w:color="auto" w:fill="FFFFFF"/>
        <w:adjustRightInd w:val="0"/>
        <w:spacing w:line="320" w:lineRule="exact"/>
        <w:jc w:val="both"/>
        <w:rPr>
          <w:rFonts w:ascii="Times New Roman" w:eastAsia="Times New Roman" w:hAnsi="Times New Roman" w:cs="Times New Roman"/>
          <w:b/>
          <w:color w:val="000000"/>
          <w:sz w:val="24"/>
          <w:szCs w:val="24"/>
          <w:lang w:bidi="ar-SA"/>
        </w:rPr>
      </w:pPr>
      <w:r w:rsidRPr="00225B45">
        <w:rPr>
          <w:rFonts w:ascii="Times New Roman" w:eastAsia="Times New Roman" w:hAnsi="Times New Roman" w:cs="Times New Roman"/>
          <w:b/>
          <w:bCs/>
          <w:spacing w:val="-2"/>
          <w:sz w:val="24"/>
          <w:szCs w:val="24"/>
          <w:lang w:bidi="ar-SA"/>
        </w:rPr>
        <w:t xml:space="preserve">1. </w:t>
      </w:r>
      <w:r w:rsidRPr="00225B45">
        <w:rPr>
          <w:rFonts w:ascii="Times New Roman" w:eastAsia="Times New Roman" w:hAnsi="Times New Roman" w:cs="Times New Roman"/>
          <w:b/>
          <w:color w:val="000000"/>
          <w:sz w:val="24"/>
          <w:szCs w:val="24"/>
          <w:lang w:bidi="ar-SA"/>
        </w:rPr>
        <w:t>NAME OF THE MEDICINAL PRODUCT</w:t>
      </w:r>
    </w:p>
    <w:p w14:paraId="4374EFBA" w14:textId="77777777" w:rsidR="00225B45" w:rsidRPr="00225B45" w:rsidRDefault="00225B45" w:rsidP="00225B45">
      <w:pPr>
        <w:widowControl/>
        <w:shd w:val="clear" w:color="auto" w:fill="FFFFFF"/>
        <w:autoSpaceDE/>
        <w:spacing w:line="320" w:lineRule="exact"/>
        <w:ind w:left="720" w:hanging="436"/>
        <w:contextualSpacing/>
        <w:jc w:val="both"/>
        <w:rPr>
          <w:rFonts w:ascii="Times New Roman" w:eastAsia="Calibri" w:hAnsi="Times New Roman" w:cs="Times New Roman"/>
          <w:color w:val="000000"/>
          <w:sz w:val="24"/>
          <w:szCs w:val="24"/>
          <w:lang w:val="en-IN" w:bidi="ar-SA"/>
        </w:rPr>
      </w:pPr>
    </w:p>
    <w:p w14:paraId="781D818B" w14:textId="06E88EC5" w:rsidR="00225B45" w:rsidRPr="00225B45" w:rsidRDefault="00225B45" w:rsidP="00225B45">
      <w:pPr>
        <w:widowControl/>
        <w:shd w:val="clear" w:color="auto" w:fill="FFFFFF"/>
        <w:autoSpaceDE/>
        <w:spacing w:line="320" w:lineRule="exact"/>
        <w:ind w:left="720" w:hanging="436"/>
        <w:contextualSpacing/>
        <w:jc w:val="both"/>
        <w:rPr>
          <w:rFonts w:ascii="Times New Roman" w:eastAsia="Calibri" w:hAnsi="Times New Roman" w:cs="Times New Roman"/>
          <w:color w:val="000000"/>
          <w:sz w:val="24"/>
          <w:szCs w:val="24"/>
          <w:lang w:val="en-IN" w:bidi="ar-SA"/>
        </w:rPr>
      </w:pPr>
      <w:proofErr w:type="spellStart"/>
      <w:r>
        <w:rPr>
          <w:rFonts w:ascii="Times New Roman" w:eastAsia="Calibri" w:hAnsi="Times New Roman" w:cs="Times New Roman"/>
          <w:color w:val="000000"/>
          <w:sz w:val="24"/>
          <w:szCs w:val="24"/>
          <w:lang w:val="en-IN" w:bidi="ar-SA"/>
        </w:rPr>
        <w:t>Flusort</w:t>
      </w:r>
      <w:proofErr w:type="spellEnd"/>
      <w:r>
        <w:rPr>
          <w:rFonts w:ascii="Times New Roman" w:eastAsia="Calibri" w:hAnsi="Times New Roman" w:cs="Times New Roman"/>
          <w:color w:val="000000"/>
          <w:sz w:val="24"/>
          <w:szCs w:val="24"/>
          <w:lang w:val="en-IN" w:bidi="ar-SA"/>
        </w:rPr>
        <w:t xml:space="preserve"> Nasal Spray (</w:t>
      </w:r>
      <w:r w:rsidRPr="00225B45">
        <w:rPr>
          <w:rFonts w:ascii="Times New Roman" w:eastAsia="Calibri" w:hAnsi="Times New Roman" w:cs="Times New Roman"/>
          <w:color w:val="000000"/>
          <w:sz w:val="24"/>
          <w:szCs w:val="24"/>
          <w:lang w:val="en-IN" w:bidi="ar-SA"/>
        </w:rPr>
        <w:t>Fluticasone propionate Nasal Spray</w:t>
      </w:r>
      <w:r>
        <w:rPr>
          <w:rFonts w:ascii="Times New Roman" w:eastAsia="Calibri" w:hAnsi="Times New Roman" w:cs="Times New Roman"/>
          <w:color w:val="000000"/>
          <w:sz w:val="24"/>
          <w:szCs w:val="24"/>
          <w:lang w:val="en-IN" w:bidi="ar-SA"/>
        </w:rPr>
        <w:t>)</w:t>
      </w:r>
    </w:p>
    <w:p w14:paraId="1EFF9C92" w14:textId="77777777" w:rsidR="00225B45" w:rsidRPr="00225B45" w:rsidRDefault="00225B45" w:rsidP="00225B45">
      <w:pPr>
        <w:widowControl/>
        <w:shd w:val="clear" w:color="auto" w:fill="FFFFFF"/>
        <w:autoSpaceDE/>
        <w:spacing w:line="320" w:lineRule="exact"/>
        <w:ind w:left="720" w:hanging="436"/>
        <w:contextualSpacing/>
        <w:jc w:val="both"/>
        <w:rPr>
          <w:rFonts w:ascii="Times New Roman" w:eastAsia="Times New Roman" w:hAnsi="Times New Roman" w:cs="Times New Roman"/>
          <w:color w:val="000000"/>
          <w:sz w:val="24"/>
          <w:szCs w:val="24"/>
          <w:lang w:bidi="ar-SA"/>
        </w:rPr>
      </w:pPr>
    </w:p>
    <w:p w14:paraId="4F26563E"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b/>
          <w:color w:val="000000"/>
          <w:sz w:val="24"/>
          <w:szCs w:val="24"/>
          <w:lang w:bidi="ar-SA"/>
        </w:rPr>
      </w:pPr>
      <w:r w:rsidRPr="00225B45">
        <w:rPr>
          <w:rFonts w:ascii="Times New Roman" w:eastAsia="Times New Roman" w:hAnsi="Times New Roman" w:cs="Times New Roman"/>
          <w:b/>
          <w:color w:val="000000"/>
          <w:sz w:val="24"/>
          <w:szCs w:val="24"/>
          <w:lang w:bidi="ar-SA"/>
        </w:rPr>
        <w:t>2. QUALITATIVE AND QUANTITATIVE COMPOSITION</w:t>
      </w:r>
    </w:p>
    <w:p w14:paraId="0CC77420"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Calibri" w:hAnsi="Times New Roman" w:cs="Times New Roman"/>
          <w:bCs/>
          <w:sz w:val="24"/>
          <w:szCs w:val="24"/>
          <w:lang w:bidi="ar-SA"/>
        </w:rPr>
      </w:pPr>
    </w:p>
    <w:p w14:paraId="5ABE9CCE"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Calibri" w:hAnsi="Times New Roman" w:cs="Times New Roman"/>
          <w:bCs/>
          <w:sz w:val="24"/>
          <w:szCs w:val="24"/>
          <w:lang w:bidi="ar-SA"/>
        </w:rPr>
      </w:pPr>
      <w:r w:rsidRPr="00225B45">
        <w:rPr>
          <w:rFonts w:ascii="Times New Roman" w:eastAsia="Calibri" w:hAnsi="Times New Roman" w:cs="Times New Roman"/>
          <w:bCs/>
          <w:sz w:val="24"/>
          <w:szCs w:val="24"/>
          <w:lang w:bidi="ar-SA"/>
        </w:rPr>
        <w:t>Aqueous suspension of 0.05% w/w micronized fluticasone propionate. Each metered dose contains 50 micrograms of fluticasone propionate.</w:t>
      </w:r>
    </w:p>
    <w:p w14:paraId="5D9278FB"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sz w:val="24"/>
          <w:szCs w:val="24"/>
          <w:highlight w:val="yellow"/>
          <w:lang w:bidi="ar-SA"/>
        </w:rPr>
      </w:pPr>
    </w:p>
    <w:p w14:paraId="57380F79"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b/>
          <w:color w:val="000000"/>
          <w:sz w:val="24"/>
          <w:szCs w:val="24"/>
          <w:lang w:bidi="ar-SA"/>
        </w:rPr>
      </w:pPr>
      <w:r w:rsidRPr="00225B45">
        <w:rPr>
          <w:rFonts w:ascii="Times New Roman" w:eastAsia="Times New Roman" w:hAnsi="Times New Roman" w:cs="Times New Roman"/>
          <w:b/>
          <w:color w:val="000000"/>
          <w:sz w:val="24"/>
          <w:szCs w:val="24"/>
          <w:lang w:bidi="ar-SA"/>
        </w:rPr>
        <w:t>3. PHARMACEUTICAL FORM</w:t>
      </w:r>
    </w:p>
    <w:p w14:paraId="1CB66A14"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sz w:val="24"/>
          <w:szCs w:val="24"/>
          <w:lang w:bidi="ar-SA"/>
        </w:rPr>
      </w:pPr>
      <w:bookmarkStart w:id="1" w:name="COMPOSITION"/>
      <w:bookmarkEnd w:id="1"/>
    </w:p>
    <w:p w14:paraId="1D1041EE"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sz w:val="24"/>
          <w:szCs w:val="24"/>
          <w:lang w:bidi="ar-SA"/>
        </w:rPr>
      </w:pPr>
      <w:r w:rsidRPr="00225B45">
        <w:rPr>
          <w:rFonts w:ascii="Times New Roman" w:eastAsia="Times New Roman" w:hAnsi="Times New Roman" w:cs="Times New Roman"/>
          <w:sz w:val="24"/>
          <w:szCs w:val="24"/>
          <w:lang w:bidi="ar-SA"/>
        </w:rPr>
        <w:t>Aqueous suspension for intranasal inhalation via metered dose atomizing pump</w:t>
      </w:r>
    </w:p>
    <w:p w14:paraId="13BE17F0"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sz w:val="24"/>
          <w:szCs w:val="24"/>
          <w:lang w:bidi="ar-SA"/>
        </w:rPr>
      </w:pPr>
    </w:p>
    <w:p w14:paraId="7EA908CF"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b/>
          <w:color w:val="000000"/>
          <w:sz w:val="24"/>
          <w:szCs w:val="24"/>
          <w:lang w:bidi="ar-SA"/>
        </w:rPr>
      </w:pPr>
      <w:r w:rsidRPr="00225B45">
        <w:rPr>
          <w:rFonts w:ascii="Times New Roman" w:eastAsia="Times New Roman" w:hAnsi="Times New Roman" w:cs="Times New Roman"/>
          <w:b/>
          <w:color w:val="000000"/>
          <w:sz w:val="24"/>
          <w:szCs w:val="24"/>
          <w:lang w:bidi="ar-SA"/>
        </w:rPr>
        <w:t>4. CLINICAL PARTICULARS</w:t>
      </w:r>
    </w:p>
    <w:p w14:paraId="35C3D700"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color w:val="000000"/>
          <w:sz w:val="24"/>
          <w:szCs w:val="24"/>
          <w:lang w:bidi="ar-SA"/>
        </w:rPr>
      </w:pPr>
    </w:p>
    <w:p w14:paraId="351BE0C2"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b/>
          <w:color w:val="000000"/>
          <w:sz w:val="24"/>
          <w:szCs w:val="24"/>
          <w:lang w:bidi="ar-SA"/>
        </w:rPr>
      </w:pPr>
      <w:r w:rsidRPr="00225B45">
        <w:rPr>
          <w:rFonts w:ascii="Times New Roman" w:eastAsia="Times New Roman" w:hAnsi="Times New Roman" w:cs="Times New Roman"/>
          <w:b/>
          <w:color w:val="000000"/>
          <w:sz w:val="24"/>
          <w:szCs w:val="24"/>
          <w:lang w:bidi="ar-SA"/>
        </w:rPr>
        <w:t>4.1 Therapeutic indications</w:t>
      </w:r>
    </w:p>
    <w:p w14:paraId="098A5071" w14:textId="77777777" w:rsidR="00225B45" w:rsidRPr="00225B45" w:rsidRDefault="00225B45" w:rsidP="00225B45">
      <w:pPr>
        <w:widowControl/>
        <w:autoSpaceDE/>
        <w:spacing w:line="320" w:lineRule="exact"/>
        <w:ind w:left="426"/>
        <w:contextualSpacing/>
        <w:jc w:val="both"/>
        <w:rPr>
          <w:rFonts w:ascii="Times New Roman" w:eastAsia="Times New Roman" w:hAnsi="Times New Roman" w:cs="Times New Roman"/>
          <w:sz w:val="24"/>
          <w:szCs w:val="24"/>
          <w:lang w:val="en-IN" w:eastAsia="en-IN" w:bidi="ar-SA"/>
        </w:rPr>
      </w:pPr>
      <w:bookmarkStart w:id="2" w:name="CLINICAL_PARTS"/>
      <w:bookmarkEnd w:id="2"/>
    </w:p>
    <w:p w14:paraId="1A3CA9FD" w14:textId="77777777" w:rsidR="00225B45" w:rsidRPr="00225B45" w:rsidRDefault="00225B45" w:rsidP="00225B45">
      <w:pPr>
        <w:widowControl/>
        <w:autoSpaceDE/>
        <w:spacing w:line="320" w:lineRule="exact"/>
        <w:ind w:left="426"/>
        <w:contextualSpacing/>
        <w:jc w:val="both"/>
        <w:rPr>
          <w:rFonts w:ascii="Times New Roman" w:eastAsia="Times New Roman" w:hAnsi="Times New Roman" w:cs="Times New Roman"/>
          <w:sz w:val="24"/>
          <w:szCs w:val="24"/>
          <w:lang w:val="en-IN" w:eastAsia="en-IN" w:bidi="ar-SA"/>
        </w:rPr>
      </w:pPr>
      <w:r w:rsidRPr="00225B45">
        <w:rPr>
          <w:rFonts w:ascii="Times New Roman" w:eastAsia="Times New Roman" w:hAnsi="Times New Roman" w:cs="Times New Roman"/>
          <w:sz w:val="24"/>
          <w:szCs w:val="24"/>
          <w:lang w:val="en-IN" w:eastAsia="en-IN" w:bidi="ar-SA"/>
        </w:rPr>
        <w:t>The prophylaxis and treatment of seasonal allergic rhinitis (including hay fever) and perennial rhinitis. Fluticasone propionate has potent anti-inflammatory activity but when used topically on the nasal mucosa has no detectable systemic activity.</w:t>
      </w:r>
    </w:p>
    <w:p w14:paraId="24520576" w14:textId="77777777" w:rsidR="00225B45" w:rsidRPr="00225B45" w:rsidRDefault="00225B45" w:rsidP="00225B45">
      <w:pPr>
        <w:widowControl/>
        <w:autoSpaceDE/>
        <w:spacing w:line="320" w:lineRule="exact"/>
        <w:ind w:left="426"/>
        <w:contextualSpacing/>
        <w:jc w:val="both"/>
        <w:rPr>
          <w:rFonts w:ascii="Times New Roman" w:eastAsia="Times New Roman" w:hAnsi="Times New Roman" w:cs="Times New Roman"/>
          <w:color w:val="000000"/>
          <w:sz w:val="24"/>
          <w:szCs w:val="24"/>
          <w:lang w:bidi="ar-SA"/>
        </w:rPr>
      </w:pPr>
    </w:p>
    <w:p w14:paraId="79A83C55"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b/>
          <w:color w:val="000000"/>
          <w:sz w:val="24"/>
          <w:szCs w:val="24"/>
          <w:lang w:bidi="ar-SA"/>
        </w:rPr>
      </w:pPr>
      <w:r w:rsidRPr="00225B45">
        <w:rPr>
          <w:rFonts w:ascii="Times New Roman" w:eastAsia="Times New Roman" w:hAnsi="Times New Roman" w:cs="Times New Roman"/>
          <w:b/>
          <w:color w:val="000000"/>
          <w:sz w:val="24"/>
          <w:szCs w:val="24"/>
          <w:lang w:bidi="ar-SA"/>
        </w:rPr>
        <w:t>4.2 Posology and Method of Administration</w:t>
      </w:r>
      <w:bookmarkStart w:id="3" w:name="INDICATIONS"/>
      <w:bookmarkEnd w:id="3"/>
    </w:p>
    <w:p w14:paraId="461F791F" w14:textId="77777777" w:rsidR="00225B45" w:rsidRPr="00225B45" w:rsidRDefault="00225B45" w:rsidP="00225B45">
      <w:pPr>
        <w:widowControl/>
        <w:shd w:val="clear" w:color="auto" w:fill="FFFFFF"/>
        <w:autoSpaceDE/>
        <w:spacing w:line="320" w:lineRule="exact"/>
        <w:ind w:left="426"/>
        <w:contextualSpacing/>
        <w:jc w:val="both"/>
        <w:rPr>
          <w:rFonts w:ascii="Times New Roman" w:eastAsia="Times New Roman" w:hAnsi="Times New Roman" w:cs="Times New Roman"/>
          <w:iCs/>
          <w:sz w:val="24"/>
          <w:szCs w:val="24"/>
          <w:lang w:val="en-IN" w:eastAsia="en-IN" w:bidi="ar-SA"/>
        </w:rPr>
      </w:pPr>
    </w:p>
    <w:p w14:paraId="407677FF" w14:textId="77777777" w:rsidR="00225B45" w:rsidRPr="00225B45" w:rsidRDefault="00225B45" w:rsidP="00225B45">
      <w:pPr>
        <w:widowControl/>
        <w:shd w:val="clear" w:color="auto" w:fill="FFFFFF"/>
        <w:autoSpaceDE/>
        <w:spacing w:line="320" w:lineRule="exact"/>
        <w:ind w:left="426"/>
        <w:contextualSpacing/>
        <w:jc w:val="both"/>
        <w:rPr>
          <w:rFonts w:ascii="Times New Roman" w:eastAsia="Times New Roman" w:hAnsi="Times New Roman" w:cs="Times New Roman"/>
          <w:iCs/>
          <w:sz w:val="24"/>
          <w:szCs w:val="24"/>
          <w:lang w:val="en-IN" w:eastAsia="en-IN" w:bidi="ar-SA"/>
        </w:rPr>
      </w:pPr>
      <w:r w:rsidRPr="00225B45">
        <w:rPr>
          <w:rFonts w:ascii="Times New Roman" w:eastAsia="Times New Roman" w:hAnsi="Times New Roman" w:cs="Times New Roman"/>
          <w:iCs/>
          <w:sz w:val="24"/>
          <w:szCs w:val="24"/>
          <w:lang w:val="en-IN" w:eastAsia="en-IN" w:bidi="ar-SA"/>
        </w:rPr>
        <w:t>Fluticasone propionate Nasal Spray is for administration by the intranasal route only.</w:t>
      </w:r>
    </w:p>
    <w:p w14:paraId="1BE65465" w14:textId="77777777" w:rsidR="00225B45" w:rsidRPr="00225B45" w:rsidRDefault="00225B45" w:rsidP="00225B45">
      <w:pPr>
        <w:widowControl/>
        <w:shd w:val="clear" w:color="auto" w:fill="FFFFFF"/>
        <w:autoSpaceDE/>
        <w:spacing w:line="320" w:lineRule="exact"/>
        <w:ind w:left="426"/>
        <w:contextualSpacing/>
        <w:jc w:val="both"/>
        <w:rPr>
          <w:rFonts w:ascii="Times New Roman" w:eastAsia="Times New Roman" w:hAnsi="Times New Roman" w:cs="Times New Roman"/>
          <w:iCs/>
          <w:sz w:val="24"/>
          <w:szCs w:val="24"/>
          <w:lang w:val="en-IN" w:eastAsia="en-IN" w:bidi="ar-SA"/>
        </w:rPr>
      </w:pPr>
      <w:r w:rsidRPr="00225B45">
        <w:rPr>
          <w:rFonts w:ascii="Times New Roman" w:eastAsia="Times New Roman" w:hAnsi="Times New Roman" w:cs="Times New Roman"/>
          <w:iCs/>
          <w:sz w:val="24"/>
          <w:szCs w:val="24"/>
          <w:lang w:val="en-IN" w:eastAsia="en-IN" w:bidi="ar-SA"/>
        </w:rPr>
        <w:t>Contact with the eyes should be avoided.</w:t>
      </w:r>
    </w:p>
    <w:p w14:paraId="6E40699A" w14:textId="77777777" w:rsidR="00225B45" w:rsidRPr="00225B45" w:rsidRDefault="00225B45" w:rsidP="00225B45">
      <w:pPr>
        <w:widowControl/>
        <w:shd w:val="clear" w:color="auto" w:fill="FFFFFF"/>
        <w:autoSpaceDE/>
        <w:spacing w:line="320" w:lineRule="exact"/>
        <w:ind w:left="426"/>
        <w:contextualSpacing/>
        <w:jc w:val="both"/>
        <w:rPr>
          <w:rFonts w:ascii="Times New Roman" w:eastAsia="Times New Roman" w:hAnsi="Times New Roman" w:cs="Times New Roman"/>
          <w:iCs/>
          <w:sz w:val="24"/>
          <w:szCs w:val="24"/>
          <w:highlight w:val="yellow"/>
          <w:lang w:val="en-IN" w:eastAsia="en-IN" w:bidi="ar-SA"/>
        </w:rPr>
      </w:pPr>
    </w:p>
    <w:p w14:paraId="38201AA7" w14:textId="77777777" w:rsidR="00225B45" w:rsidRPr="00225B45" w:rsidRDefault="00225B45" w:rsidP="00225B45">
      <w:pPr>
        <w:widowControl/>
        <w:shd w:val="clear" w:color="auto" w:fill="FFFFFF"/>
        <w:autoSpaceDE/>
        <w:spacing w:line="320" w:lineRule="exact"/>
        <w:ind w:left="426"/>
        <w:contextualSpacing/>
        <w:jc w:val="both"/>
        <w:rPr>
          <w:rFonts w:ascii="Times New Roman" w:eastAsia="Times New Roman" w:hAnsi="Times New Roman" w:cs="Times New Roman"/>
          <w:iCs/>
          <w:sz w:val="24"/>
          <w:szCs w:val="24"/>
          <w:lang w:val="en-IN" w:eastAsia="en-IN" w:bidi="ar-SA"/>
        </w:rPr>
      </w:pPr>
      <w:r w:rsidRPr="00225B45">
        <w:rPr>
          <w:rFonts w:ascii="Times New Roman" w:eastAsia="Times New Roman" w:hAnsi="Times New Roman" w:cs="Times New Roman"/>
          <w:iCs/>
          <w:sz w:val="24"/>
          <w:szCs w:val="24"/>
          <w:u w:val="single"/>
          <w:lang w:val="en-IN" w:eastAsia="en-IN" w:bidi="ar-SA"/>
        </w:rPr>
        <w:t>Adult and children over 12 years of age</w:t>
      </w:r>
      <w:r w:rsidRPr="00225B45">
        <w:rPr>
          <w:rFonts w:ascii="Times New Roman" w:eastAsia="Times New Roman" w:hAnsi="Times New Roman" w:cs="Times New Roman"/>
          <w:iCs/>
          <w:sz w:val="24"/>
          <w:szCs w:val="24"/>
          <w:lang w:val="en-IN" w:eastAsia="en-IN" w:bidi="ar-SA"/>
        </w:rPr>
        <w:t>:</w:t>
      </w:r>
    </w:p>
    <w:p w14:paraId="42AB4D1D" w14:textId="77777777" w:rsidR="00225B45" w:rsidRPr="00225B45" w:rsidRDefault="00225B45" w:rsidP="00225B45">
      <w:pPr>
        <w:widowControl/>
        <w:shd w:val="clear" w:color="auto" w:fill="FFFFFF"/>
        <w:autoSpaceDE/>
        <w:spacing w:line="320" w:lineRule="exact"/>
        <w:ind w:left="426"/>
        <w:contextualSpacing/>
        <w:jc w:val="both"/>
        <w:rPr>
          <w:rFonts w:ascii="Times New Roman" w:eastAsia="Times New Roman" w:hAnsi="Times New Roman" w:cs="Times New Roman"/>
          <w:iCs/>
          <w:sz w:val="24"/>
          <w:szCs w:val="24"/>
          <w:lang w:val="en-IN" w:eastAsia="en-IN" w:bidi="ar-SA"/>
        </w:rPr>
      </w:pPr>
      <w:r w:rsidRPr="00225B45">
        <w:rPr>
          <w:rFonts w:ascii="Times New Roman" w:eastAsia="Times New Roman" w:hAnsi="Times New Roman" w:cs="Times New Roman"/>
          <w:iCs/>
          <w:sz w:val="24"/>
          <w:szCs w:val="24"/>
          <w:lang w:val="en-IN" w:eastAsia="en-IN" w:bidi="ar-SA"/>
        </w:rPr>
        <w:t xml:space="preserve">For the prophylaxis and treatment of seasonal allergic rhinitis and perennial rhinitis. Two sprays into each nostril once a day, preferably in the morning. In some </w:t>
      </w:r>
      <w:proofErr w:type="gramStart"/>
      <w:r w:rsidRPr="00225B45">
        <w:rPr>
          <w:rFonts w:ascii="Times New Roman" w:eastAsia="Times New Roman" w:hAnsi="Times New Roman" w:cs="Times New Roman"/>
          <w:iCs/>
          <w:sz w:val="24"/>
          <w:szCs w:val="24"/>
          <w:lang w:val="en-IN" w:eastAsia="en-IN" w:bidi="ar-SA"/>
        </w:rPr>
        <w:t>cases</w:t>
      </w:r>
      <w:proofErr w:type="gramEnd"/>
      <w:r w:rsidRPr="00225B45">
        <w:rPr>
          <w:rFonts w:ascii="Times New Roman" w:eastAsia="Times New Roman" w:hAnsi="Times New Roman" w:cs="Times New Roman"/>
          <w:iCs/>
          <w:sz w:val="24"/>
          <w:szCs w:val="24"/>
          <w:lang w:val="en-IN" w:eastAsia="en-IN" w:bidi="ar-SA"/>
        </w:rPr>
        <w:t xml:space="preserve"> two sprays into each nostril twice daily may be required. Once symptoms are under control, a maintenance dose of one spray per nostril once a day may be used. If symptoms recur the dosage may be increased accordingly. The minimum dose should be used at which effective control of symptoms is maintained. The maximum daily dose should not exceed four sprays into each nostril. </w:t>
      </w:r>
    </w:p>
    <w:p w14:paraId="40BA2036" w14:textId="77777777" w:rsidR="00225B45" w:rsidRPr="00225B45" w:rsidRDefault="00225B45" w:rsidP="00225B45">
      <w:pPr>
        <w:widowControl/>
        <w:shd w:val="clear" w:color="auto" w:fill="FFFFFF"/>
        <w:autoSpaceDE/>
        <w:spacing w:line="320" w:lineRule="exact"/>
        <w:ind w:left="426"/>
        <w:contextualSpacing/>
        <w:jc w:val="both"/>
        <w:rPr>
          <w:rFonts w:ascii="Times New Roman" w:eastAsia="Times New Roman" w:hAnsi="Times New Roman" w:cs="Times New Roman"/>
          <w:iCs/>
          <w:sz w:val="24"/>
          <w:szCs w:val="24"/>
          <w:lang w:val="en-IN" w:eastAsia="en-IN" w:bidi="ar-SA"/>
        </w:rPr>
      </w:pPr>
    </w:p>
    <w:p w14:paraId="3F7286D1" w14:textId="77777777" w:rsidR="00225B45" w:rsidRPr="00225B45" w:rsidRDefault="00225B45" w:rsidP="00225B45">
      <w:pPr>
        <w:widowControl/>
        <w:shd w:val="clear" w:color="auto" w:fill="FFFFFF"/>
        <w:autoSpaceDE/>
        <w:spacing w:line="320" w:lineRule="exact"/>
        <w:ind w:left="426"/>
        <w:contextualSpacing/>
        <w:jc w:val="both"/>
        <w:rPr>
          <w:rFonts w:ascii="Times New Roman" w:eastAsia="Times New Roman" w:hAnsi="Times New Roman" w:cs="Times New Roman"/>
          <w:iCs/>
          <w:sz w:val="24"/>
          <w:szCs w:val="24"/>
          <w:u w:val="single"/>
          <w:lang w:val="en-IN" w:eastAsia="en-IN" w:bidi="ar-SA"/>
        </w:rPr>
      </w:pPr>
      <w:r w:rsidRPr="00225B45">
        <w:rPr>
          <w:rFonts w:ascii="Times New Roman" w:eastAsia="Times New Roman" w:hAnsi="Times New Roman" w:cs="Times New Roman"/>
          <w:iCs/>
          <w:sz w:val="24"/>
          <w:szCs w:val="24"/>
          <w:u w:val="single"/>
          <w:lang w:val="en-IN" w:eastAsia="en-IN" w:bidi="ar-SA"/>
        </w:rPr>
        <w:t>Elderly patients:</w:t>
      </w:r>
    </w:p>
    <w:p w14:paraId="27AAD98B" w14:textId="77777777" w:rsidR="00225B45" w:rsidRPr="00225B45" w:rsidRDefault="00225B45" w:rsidP="00225B45">
      <w:pPr>
        <w:widowControl/>
        <w:shd w:val="clear" w:color="auto" w:fill="FFFFFF"/>
        <w:autoSpaceDE/>
        <w:spacing w:line="320" w:lineRule="exact"/>
        <w:ind w:left="426"/>
        <w:contextualSpacing/>
        <w:jc w:val="both"/>
        <w:rPr>
          <w:rFonts w:ascii="Times New Roman" w:eastAsia="Times New Roman" w:hAnsi="Times New Roman" w:cs="Times New Roman"/>
          <w:iCs/>
          <w:sz w:val="24"/>
          <w:szCs w:val="24"/>
          <w:lang w:val="en-IN" w:eastAsia="en-IN" w:bidi="ar-SA"/>
        </w:rPr>
      </w:pPr>
      <w:r w:rsidRPr="00225B45">
        <w:rPr>
          <w:rFonts w:ascii="Times New Roman" w:eastAsia="Times New Roman" w:hAnsi="Times New Roman" w:cs="Times New Roman"/>
          <w:iCs/>
          <w:sz w:val="24"/>
          <w:szCs w:val="24"/>
          <w:lang w:val="en-IN" w:eastAsia="en-IN" w:bidi="ar-SA"/>
        </w:rPr>
        <w:t xml:space="preserve">The normal adult dosage is applicable. </w:t>
      </w:r>
    </w:p>
    <w:p w14:paraId="60686643" w14:textId="77777777" w:rsidR="00225B45" w:rsidRPr="00225B45" w:rsidRDefault="00225B45" w:rsidP="00225B45">
      <w:pPr>
        <w:widowControl/>
        <w:shd w:val="clear" w:color="auto" w:fill="FFFFFF"/>
        <w:autoSpaceDE/>
        <w:spacing w:line="320" w:lineRule="exact"/>
        <w:ind w:left="426"/>
        <w:contextualSpacing/>
        <w:jc w:val="both"/>
        <w:rPr>
          <w:rFonts w:ascii="Times New Roman" w:eastAsia="Times New Roman" w:hAnsi="Times New Roman" w:cs="Times New Roman"/>
          <w:iCs/>
          <w:sz w:val="24"/>
          <w:szCs w:val="24"/>
          <w:lang w:val="en-IN" w:eastAsia="en-IN" w:bidi="ar-SA"/>
        </w:rPr>
      </w:pPr>
    </w:p>
    <w:p w14:paraId="2027FE18" w14:textId="77777777" w:rsidR="00225B45" w:rsidRPr="00225B45" w:rsidRDefault="00225B45" w:rsidP="00225B45">
      <w:pPr>
        <w:widowControl/>
        <w:shd w:val="clear" w:color="auto" w:fill="FFFFFF"/>
        <w:autoSpaceDE/>
        <w:spacing w:line="320" w:lineRule="exact"/>
        <w:ind w:left="426"/>
        <w:contextualSpacing/>
        <w:jc w:val="both"/>
        <w:rPr>
          <w:rFonts w:ascii="Times New Roman" w:eastAsia="Times New Roman" w:hAnsi="Times New Roman" w:cs="Times New Roman"/>
          <w:iCs/>
          <w:sz w:val="24"/>
          <w:szCs w:val="24"/>
          <w:u w:val="single"/>
          <w:lang w:val="en-IN" w:eastAsia="en-IN" w:bidi="ar-SA"/>
        </w:rPr>
      </w:pPr>
      <w:r w:rsidRPr="00225B45">
        <w:rPr>
          <w:rFonts w:ascii="Times New Roman" w:eastAsia="Times New Roman" w:hAnsi="Times New Roman" w:cs="Times New Roman"/>
          <w:iCs/>
          <w:sz w:val="24"/>
          <w:szCs w:val="24"/>
          <w:u w:val="single"/>
          <w:lang w:val="en-IN" w:eastAsia="en-IN" w:bidi="ar-SA"/>
        </w:rPr>
        <w:t>Children under 12 years of age:</w:t>
      </w:r>
    </w:p>
    <w:p w14:paraId="394BABD2" w14:textId="77777777" w:rsidR="00225B45" w:rsidRPr="00225B45" w:rsidRDefault="00225B45" w:rsidP="00225B45">
      <w:pPr>
        <w:widowControl/>
        <w:shd w:val="clear" w:color="auto" w:fill="FFFFFF"/>
        <w:autoSpaceDE/>
        <w:spacing w:line="320" w:lineRule="exact"/>
        <w:ind w:left="426"/>
        <w:contextualSpacing/>
        <w:jc w:val="both"/>
        <w:rPr>
          <w:rFonts w:ascii="Times New Roman" w:eastAsia="Times New Roman" w:hAnsi="Times New Roman" w:cs="Times New Roman"/>
          <w:iCs/>
          <w:sz w:val="24"/>
          <w:szCs w:val="24"/>
          <w:lang w:val="en-IN" w:eastAsia="en-IN" w:bidi="ar-SA"/>
        </w:rPr>
      </w:pPr>
      <w:r w:rsidRPr="00225B45">
        <w:rPr>
          <w:rFonts w:ascii="Times New Roman" w:eastAsia="Times New Roman" w:hAnsi="Times New Roman" w:cs="Times New Roman"/>
          <w:iCs/>
          <w:sz w:val="24"/>
          <w:szCs w:val="24"/>
          <w:lang w:val="en-IN" w:eastAsia="en-IN" w:bidi="ar-SA"/>
        </w:rPr>
        <w:t xml:space="preserve">For the prophylaxis and treatment of seasonal allergic rhinitis and perennial rhinitis in children aged 4-11 years, a dose of one spray into each nostril once daily preferably in the morning is recommended. In some </w:t>
      </w:r>
      <w:proofErr w:type="gramStart"/>
      <w:r w:rsidRPr="00225B45">
        <w:rPr>
          <w:rFonts w:ascii="Times New Roman" w:eastAsia="Times New Roman" w:hAnsi="Times New Roman" w:cs="Times New Roman"/>
          <w:iCs/>
          <w:sz w:val="24"/>
          <w:szCs w:val="24"/>
          <w:lang w:val="en-IN" w:eastAsia="en-IN" w:bidi="ar-SA"/>
        </w:rPr>
        <w:t>cases</w:t>
      </w:r>
      <w:proofErr w:type="gramEnd"/>
      <w:r w:rsidRPr="00225B45">
        <w:rPr>
          <w:rFonts w:ascii="Times New Roman" w:eastAsia="Times New Roman" w:hAnsi="Times New Roman" w:cs="Times New Roman"/>
          <w:iCs/>
          <w:sz w:val="24"/>
          <w:szCs w:val="24"/>
          <w:lang w:val="en-IN" w:eastAsia="en-IN" w:bidi="ar-SA"/>
        </w:rPr>
        <w:t xml:space="preserve"> one spray into each nostril twice daily may be required. The </w:t>
      </w:r>
      <w:r w:rsidRPr="00225B45">
        <w:rPr>
          <w:rFonts w:ascii="Times New Roman" w:eastAsia="Times New Roman" w:hAnsi="Times New Roman" w:cs="Times New Roman"/>
          <w:iCs/>
          <w:sz w:val="24"/>
          <w:szCs w:val="24"/>
          <w:lang w:val="en-IN" w:eastAsia="en-IN" w:bidi="ar-SA"/>
        </w:rPr>
        <w:lastRenderedPageBreak/>
        <w:t>maximum daily dose should not exceed two sprays into each nostril. The minimum dose should be used at which effective control of symptoms is maintained.</w:t>
      </w:r>
    </w:p>
    <w:p w14:paraId="270B6D9C" w14:textId="77777777" w:rsidR="00225B45" w:rsidRPr="00225B45" w:rsidRDefault="00225B45" w:rsidP="00225B45">
      <w:pPr>
        <w:widowControl/>
        <w:shd w:val="clear" w:color="auto" w:fill="FFFFFF"/>
        <w:autoSpaceDE/>
        <w:spacing w:line="320" w:lineRule="exact"/>
        <w:ind w:left="426"/>
        <w:contextualSpacing/>
        <w:jc w:val="both"/>
        <w:rPr>
          <w:rFonts w:ascii="Times New Roman" w:eastAsia="Times New Roman" w:hAnsi="Times New Roman" w:cs="Times New Roman"/>
          <w:iCs/>
          <w:sz w:val="24"/>
          <w:szCs w:val="24"/>
          <w:lang w:val="en-IN" w:eastAsia="en-IN" w:bidi="ar-SA"/>
        </w:rPr>
      </w:pPr>
    </w:p>
    <w:p w14:paraId="7C78B6BC" w14:textId="77777777" w:rsidR="00225B45" w:rsidRPr="00225B45" w:rsidRDefault="00225B45" w:rsidP="00225B45">
      <w:pPr>
        <w:widowControl/>
        <w:shd w:val="clear" w:color="auto" w:fill="FFFFFF"/>
        <w:autoSpaceDE/>
        <w:spacing w:line="320" w:lineRule="exact"/>
        <w:ind w:left="426"/>
        <w:contextualSpacing/>
        <w:jc w:val="both"/>
        <w:rPr>
          <w:rFonts w:ascii="Times New Roman" w:eastAsia="Times New Roman" w:hAnsi="Times New Roman" w:cs="Times New Roman"/>
          <w:iCs/>
          <w:sz w:val="24"/>
          <w:szCs w:val="24"/>
          <w:lang w:val="en-IN" w:eastAsia="en-IN" w:bidi="ar-SA"/>
        </w:rPr>
      </w:pPr>
      <w:r w:rsidRPr="00225B45">
        <w:rPr>
          <w:rFonts w:ascii="Times New Roman" w:eastAsia="Times New Roman" w:hAnsi="Times New Roman" w:cs="Times New Roman"/>
          <w:iCs/>
          <w:sz w:val="24"/>
          <w:szCs w:val="24"/>
          <w:lang w:val="en-IN" w:eastAsia="en-IN" w:bidi="ar-SA"/>
        </w:rPr>
        <w:t>For full therapeutic benefit regular usage is essential. The absence of an immediate effect should be explained to the patient, as maximum relief may not be obtained until after 3 to 4 days of treatment.</w:t>
      </w:r>
    </w:p>
    <w:p w14:paraId="3E074BEC" w14:textId="77777777" w:rsidR="00225B45" w:rsidRPr="00225B45" w:rsidRDefault="00225B45" w:rsidP="00225B45">
      <w:pPr>
        <w:widowControl/>
        <w:shd w:val="clear" w:color="auto" w:fill="FFFFFF"/>
        <w:autoSpaceDE/>
        <w:spacing w:line="320" w:lineRule="exact"/>
        <w:ind w:left="426"/>
        <w:contextualSpacing/>
        <w:jc w:val="both"/>
        <w:rPr>
          <w:rFonts w:ascii="Times New Roman" w:eastAsia="Times New Roman" w:hAnsi="Times New Roman" w:cs="Times New Roman"/>
          <w:iCs/>
          <w:color w:val="000000"/>
          <w:sz w:val="24"/>
          <w:szCs w:val="24"/>
          <w:highlight w:val="yellow"/>
          <w:lang w:val="en-IN" w:eastAsia="en-IN" w:bidi="ar-SA"/>
        </w:rPr>
      </w:pPr>
    </w:p>
    <w:p w14:paraId="38F87FDE" w14:textId="77777777" w:rsidR="00225B45" w:rsidRPr="00225B45" w:rsidRDefault="00225B45" w:rsidP="00225B45">
      <w:pPr>
        <w:widowControl/>
        <w:numPr>
          <w:ilvl w:val="1"/>
          <w:numId w:val="24"/>
        </w:numPr>
        <w:shd w:val="clear" w:color="auto" w:fill="FFFFFF"/>
        <w:autoSpaceDE/>
        <w:adjustRightInd w:val="0"/>
        <w:spacing w:line="320" w:lineRule="exact"/>
        <w:contextualSpacing/>
        <w:jc w:val="both"/>
        <w:rPr>
          <w:rFonts w:ascii="Times New Roman" w:eastAsia="Times New Roman" w:hAnsi="Times New Roman" w:cs="Times New Roman"/>
          <w:b/>
          <w:color w:val="000000"/>
          <w:sz w:val="24"/>
          <w:szCs w:val="24"/>
          <w:lang w:bidi="ar-SA"/>
        </w:rPr>
      </w:pPr>
      <w:r w:rsidRPr="00225B45">
        <w:rPr>
          <w:rFonts w:ascii="Times New Roman" w:eastAsia="Times New Roman" w:hAnsi="Times New Roman" w:cs="Times New Roman"/>
          <w:b/>
          <w:color w:val="000000"/>
          <w:sz w:val="24"/>
          <w:szCs w:val="24"/>
          <w:lang w:bidi="ar-SA"/>
        </w:rPr>
        <w:t>Contraindications</w:t>
      </w:r>
    </w:p>
    <w:p w14:paraId="304E270A" w14:textId="77777777" w:rsidR="00225B45" w:rsidRPr="00225B45" w:rsidRDefault="00225B45" w:rsidP="00225B45">
      <w:pPr>
        <w:widowControl/>
        <w:shd w:val="clear" w:color="auto" w:fill="FFFFFF"/>
        <w:autoSpaceDE/>
        <w:spacing w:line="320" w:lineRule="exact"/>
        <w:ind w:left="360"/>
        <w:contextualSpacing/>
        <w:jc w:val="both"/>
        <w:rPr>
          <w:rFonts w:ascii="Times New Roman" w:eastAsia="Times New Roman" w:hAnsi="Times New Roman" w:cs="Times New Roman"/>
          <w:color w:val="000000"/>
          <w:sz w:val="24"/>
          <w:szCs w:val="24"/>
          <w:lang w:bidi="ar-SA"/>
        </w:rPr>
      </w:pPr>
    </w:p>
    <w:p w14:paraId="413C77BC" w14:textId="77777777" w:rsidR="00225B45" w:rsidRPr="00225B45" w:rsidRDefault="00225B45" w:rsidP="00225B45">
      <w:pPr>
        <w:widowControl/>
        <w:shd w:val="clear" w:color="auto" w:fill="FFFFFF"/>
        <w:autoSpaceDE/>
        <w:spacing w:line="320" w:lineRule="exact"/>
        <w:ind w:left="360"/>
        <w:contextualSpacing/>
        <w:jc w:val="both"/>
        <w:rPr>
          <w:rFonts w:ascii="Times New Roman" w:eastAsia="Times New Roman" w:hAnsi="Times New Roman" w:cs="Times New Roman"/>
          <w:color w:val="000000"/>
          <w:sz w:val="24"/>
          <w:szCs w:val="24"/>
          <w:lang w:bidi="ar-SA"/>
        </w:rPr>
      </w:pPr>
      <w:r w:rsidRPr="00225B45">
        <w:rPr>
          <w:rFonts w:ascii="Times New Roman" w:eastAsia="Times New Roman" w:hAnsi="Times New Roman" w:cs="Times New Roman"/>
          <w:color w:val="000000"/>
          <w:sz w:val="24"/>
          <w:szCs w:val="24"/>
          <w:lang w:bidi="ar-SA"/>
        </w:rPr>
        <w:t>Hypersensitivity to the active substance or any of the excipients listed in section 6.1.</w:t>
      </w:r>
    </w:p>
    <w:p w14:paraId="47CA3D9D" w14:textId="77777777" w:rsidR="00225B45" w:rsidRPr="00225B45" w:rsidRDefault="00225B45" w:rsidP="00225B45">
      <w:pPr>
        <w:widowControl/>
        <w:shd w:val="clear" w:color="auto" w:fill="FFFFFF"/>
        <w:autoSpaceDE/>
        <w:spacing w:line="320" w:lineRule="exact"/>
        <w:ind w:left="360"/>
        <w:contextualSpacing/>
        <w:jc w:val="both"/>
        <w:rPr>
          <w:rFonts w:ascii="Times New Roman" w:eastAsia="Times New Roman" w:hAnsi="Times New Roman" w:cs="Times New Roman"/>
          <w:color w:val="000000"/>
          <w:sz w:val="24"/>
          <w:szCs w:val="24"/>
          <w:highlight w:val="yellow"/>
          <w:lang w:bidi="ar-SA"/>
        </w:rPr>
      </w:pPr>
    </w:p>
    <w:p w14:paraId="34AA9377"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b/>
          <w:color w:val="000000"/>
          <w:sz w:val="24"/>
          <w:szCs w:val="24"/>
          <w:lang w:bidi="ar-SA"/>
        </w:rPr>
      </w:pPr>
      <w:r w:rsidRPr="00225B45">
        <w:rPr>
          <w:rFonts w:ascii="Times New Roman" w:eastAsia="Times New Roman" w:hAnsi="Times New Roman" w:cs="Times New Roman"/>
          <w:b/>
          <w:color w:val="000000"/>
          <w:sz w:val="24"/>
          <w:szCs w:val="24"/>
          <w:lang w:bidi="ar-SA"/>
        </w:rPr>
        <w:t>4.4 Special Warnings and Precautions for Use</w:t>
      </w:r>
    </w:p>
    <w:p w14:paraId="0EE8177F" w14:textId="77777777" w:rsidR="00225B45" w:rsidRPr="00225B45" w:rsidRDefault="00225B45" w:rsidP="00225B45">
      <w:pPr>
        <w:widowControl/>
        <w:shd w:val="clear" w:color="auto" w:fill="FFFFFF"/>
        <w:autoSpaceDE/>
        <w:spacing w:line="320" w:lineRule="exact"/>
        <w:ind w:left="270"/>
        <w:contextualSpacing/>
        <w:jc w:val="both"/>
        <w:rPr>
          <w:rFonts w:ascii="Times New Roman" w:eastAsia="Times New Roman" w:hAnsi="Times New Roman" w:cs="Times New Roman"/>
          <w:color w:val="000000"/>
          <w:sz w:val="24"/>
          <w:szCs w:val="24"/>
          <w:lang w:bidi="ar-SA"/>
        </w:rPr>
      </w:pPr>
      <w:bookmarkStart w:id="4" w:name="CONTRAINDICATIONS"/>
      <w:bookmarkEnd w:id="4"/>
    </w:p>
    <w:p w14:paraId="78DA1FC0" w14:textId="77777777" w:rsidR="00225B45" w:rsidRPr="00225B45" w:rsidRDefault="00225B45" w:rsidP="00225B45">
      <w:pPr>
        <w:widowControl/>
        <w:shd w:val="clear" w:color="auto" w:fill="FFFFFF"/>
        <w:autoSpaceDE/>
        <w:spacing w:line="320" w:lineRule="exact"/>
        <w:ind w:left="270"/>
        <w:contextualSpacing/>
        <w:jc w:val="both"/>
        <w:rPr>
          <w:rFonts w:ascii="Times New Roman" w:eastAsia="Times New Roman" w:hAnsi="Times New Roman" w:cs="Times New Roman"/>
          <w:color w:val="000000"/>
          <w:sz w:val="24"/>
          <w:szCs w:val="24"/>
          <w:lang w:bidi="ar-SA"/>
        </w:rPr>
      </w:pPr>
      <w:r w:rsidRPr="00225B45">
        <w:rPr>
          <w:rFonts w:ascii="Times New Roman" w:eastAsia="Times New Roman" w:hAnsi="Times New Roman" w:cs="Times New Roman"/>
          <w:color w:val="000000"/>
          <w:sz w:val="24"/>
          <w:szCs w:val="24"/>
          <w:lang w:bidi="ar-SA"/>
        </w:rPr>
        <w:t>Local infections: infections of the nasal airways should be appropriately treated but do not constitute a specific contra-indication to treatment with Fluticasone Aqueous Nasal Spray.</w:t>
      </w:r>
    </w:p>
    <w:p w14:paraId="630106ED" w14:textId="77777777" w:rsidR="00225B45" w:rsidRPr="00225B45" w:rsidRDefault="00225B45" w:rsidP="00225B45">
      <w:pPr>
        <w:widowControl/>
        <w:shd w:val="clear" w:color="auto" w:fill="FFFFFF"/>
        <w:autoSpaceDE/>
        <w:spacing w:line="320" w:lineRule="exact"/>
        <w:ind w:left="270"/>
        <w:contextualSpacing/>
        <w:jc w:val="both"/>
        <w:rPr>
          <w:rFonts w:ascii="Times New Roman" w:eastAsia="Times New Roman" w:hAnsi="Times New Roman" w:cs="Times New Roman"/>
          <w:color w:val="000000"/>
          <w:sz w:val="24"/>
          <w:szCs w:val="24"/>
          <w:lang w:bidi="ar-SA"/>
        </w:rPr>
      </w:pPr>
    </w:p>
    <w:p w14:paraId="3973ADCE" w14:textId="77777777" w:rsidR="00225B45" w:rsidRPr="00225B45" w:rsidRDefault="00225B45" w:rsidP="00225B45">
      <w:pPr>
        <w:widowControl/>
        <w:shd w:val="clear" w:color="auto" w:fill="FFFFFF"/>
        <w:autoSpaceDE/>
        <w:spacing w:line="320" w:lineRule="exact"/>
        <w:ind w:left="270"/>
        <w:contextualSpacing/>
        <w:jc w:val="both"/>
        <w:rPr>
          <w:rFonts w:ascii="Times New Roman" w:eastAsia="Times New Roman" w:hAnsi="Times New Roman" w:cs="Times New Roman"/>
          <w:color w:val="000000"/>
          <w:sz w:val="24"/>
          <w:szCs w:val="24"/>
          <w:lang w:bidi="ar-SA"/>
        </w:rPr>
      </w:pPr>
      <w:r w:rsidRPr="00225B45">
        <w:rPr>
          <w:rFonts w:ascii="Times New Roman" w:eastAsia="Times New Roman" w:hAnsi="Times New Roman" w:cs="Times New Roman"/>
          <w:color w:val="000000"/>
          <w:sz w:val="24"/>
          <w:szCs w:val="24"/>
          <w:lang w:bidi="ar-SA"/>
        </w:rPr>
        <w:t>The full benefit of Fluticasone Aqueous Nasal Spray may not be achieved until treatment has been administered for several days.</w:t>
      </w:r>
    </w:p>
    <w:p w14:paraId="25DF8D68" w14:textId="77777777" w:rsidR="00225B45" w:rsidRPr="00225B45" w:rsidRDefault="00225B45" w:rsidP="00225B45">
      <w:pPr>
        <w:widowControl/>
        <w:shd w:val="clear" w:color="auto" w:fill="FFFFFF"/>
        <w:autoSpaceDE/>
        <w:spacing w:line="320" w:lineRule="exact"/>
        <w:ind w:left="270"/>
        <w:contextualSpacing/>
        <w:jc w:val="both"/>
        <w:rPr>
          <w:rFonts w:ascii="Times New Roman" w:eastAsia="Times New Roman" w:hAnsi="Times New Roman" w:cs="Times New Roman"/>
          <w:color w:val="000000"/>
          <w:sz w:val="24"/>
          <w:szCs w:val="24"/>
          <w:lang w:bidi="ar-SA"/>
        </w:rPr>
      </w:pPr>
    </w:p>
    <w:p w14:paraId="0C4092E5" w14:textId="77777777" w:rsidR="00225B45" w:rsidRPr="00225B45" w:rsidRDefault="00225B45" w:rsidP="00225B45">
      <w:pPr>
        <w:widowControl/>
        <w:shd w:val="clear" w:color="auto" w:fill="FFFFFF"/>
        <w:autoSpaceDE/>
        <w:spacing w:line="320" w:lineRule="exact"/>
        <w:ind w:left="270"/>
        <w:contextualSpacing/>
        <w:jc w:val="both"/>
        <w:rPr>
          <w:rFonts w:ascii="Times New Roman" w:eastAsia="Times New Roman" w:hAnsi="Times New Roman" w:cs="Times New Roman"/>
          <w:color w:val="000000"/>
          <w:sz w:val="24"/>
          <w:szCs w:val="24"/>
          <w:lang w:bidi="ar-SA"/>
        </w:rPr>
      </w:pPr>
      <w:r w:rsidRPr="00225B45">
        <w:rPr>
          <w:rFonts w:ascii="Times New Roman" w:eastAsia="Times New Roman" w:hAnsi="Times New Roman" w:cs="Times New Roman"/>
          <w:color w:val="000000"/>
          <w:sz w:val="24"/>
          <w:szCs w:val="24"/>
          <w:lang w:bidi="ar-SA"/>
        </w:rPr>
        <w:t>Care must be taken while transferring patients from systemic steroid treatment to Fluticasone Aqueous Nasal Spray if there is any reason to suppose that their adrenal function is impaired.</w:t>
      </w:r>
    </w:p>
    <w:p w14:paraId="245012F1" w14:textId="77777777" w:rsidR="00225B45" w:rsidRPr="00225B45" w:rsidRDefault="00225B45" w:rsidP="00225B45">
      <w:pPr>
        <w:widowControl/>
        <w:shd w:val="clear" w:color="auto" w:fill="FFFFFF"/>
        <w:autoSpaceDE/>
        <w:spacing w:line="320" w:lineRule="exact"/>
        <w:ind w:left="270"/>
        <w:contextualSpacing/>
        <w:jc w:val="both"/>
        <w:rPr>
          <w:rFonts w:ascii="Times New Roman" w:eastAsia="Times New Roman" w:hAnsi="Times New Roman" w:cs="Times New Roman"/>
          <w:color w:val="000000"/>
          <w:sz w:val="24"/>
          <w:szCs w:val="24"/>
          <w:lang w:bidi="ar-SA"/>
        </w:rPr>
      </w:pPr>
    </w:p>
    <w:p w14:paraId="2EF3606C" w14:textId="77777777" w:rsidR="00225B45" w:rsidRPr="00225B45" w:rsidRDefault="00225B45" w:rsidP="00225B45">
      <w:pPr>
        <w:widowControl/>
        <w:shd w:val="clear" w:color="auto" w:fill="FFFFFF"/>
        <w:autoSpaceDE/>
        <w:spacing w:line="320" w:lineRule="exact"/>
        <w:ind w:left="270"/>
        <w:contextualSpacing/>
        <w:jc w:val="both"/>
        <w:rPr>
          <w:rFonts w:ascii="Times New Roman" w:eastAsia="Times New Roman" w:hAnsi="Times New Roman" w:cs="Times New Roman"/>
          <w:color w:val="000000"/>
          <w:sz w:val="24"/>
          <w:szCs w:val="24"/>
          <w:lang w:bidi="ar-SA"/>
        </w:rPr>
      </w:pPr>
      <w:r w:rsidRPr="00225B45">
        <w:rPr>
          <w:rFonts w:ascii="Times New Roman" w:eastAsia="Times New Roman" w:hAnsi="Times New Roman" w:cs="Times New Roman"/>
          <w:color w:val="000000"/>
          <w:sz w:val="24"/>
          <w:szCs w:val="24"/>
          <w:lang w:bidi="ar-SA"/>
        </w:rPr>
        <w:t>Although Fluticasone Aqueous Nasal Spray will control seasonal allergic rhinitis in most cases, an abnormally heavy challenge of summer allergens may in certain instances necessitate appropriate additional therapy.</w:t>
      </w:r>
    </w:p>
    <w:p w14:paraId="49C6E3E7" w14:textId="77777777" w:rsidR="00225B45" w:rsidRPr="00225B45" w:rsidRDefault="00225B45" w:rsidP="00225B45">
      <w:pPr>
        <w:widowControl/>
        <w:shd w:val="clear" w:color="auto" w:fill="FFFFFF"/>
        <w:autoSpaceDE/>
        <w:spacing w:line="320" w:lineRule="exact"/>
        <w:ind w:left="270"/>
        <w:contextualSpacing/>
        <w:jc w:val="both"/>
        <w:rPr>
          <w:rFonts w:ascii="Times New Roman" w:eastAsia="Times New Roman" w:hAnsi="Times New Roman" w:cs="Times New Roman"/>
          <w:color w:val="000000"/>
          <w:sz w:val="24"/>
          <w:szCs w:val="24"/>
          <w:lang w:bidi="ar-SA"/>
        </w:rPr>
      </w:pPr>
    </w:p>
    <w:p w14:paraId="6E21F87F" w14:textId="77777777" w:rsidR="00225B45" w:rsidRPr="00225B45" w:rsidRDefault="00225B45" w:rsidP="00225B45">
      <w:pPr>
        <w:widowControl/>
        <w:shd w:val="clear" w:color="auto" w:fill="FFFFFF"/>
        <w:autoSpaceDE/>
        <w:spacing w:line="320" w:lineRule="exact"/>
        <w:ind w:left="270"/>
        <w:contextualSpacing/>
        <w:jc w:val="both"/>
        <w:rPr>
          <w:rFonts w:ascii="Times New Roman" w:eastAsia="Times New Roman" w:hAnsi="Times New Roman" w:cs="Times New Roman"/>
          <w:color w:val="000000"/>
          <w:sz w:val="24"/>
          <w:szCs w:val="24"/>
          <w:lang w:bidi="ar-SA"/>
        </w:rPr>
      </w:pPr>
      <w:r w:rsidRPr="00225B45">
        <w:rPr>
          <w:rFonts w:ascii="Times New Roman" w:eastAsia="Times New Roman" w:hAnsi="Times New Roman" w:cs="Times New Roman"/>
          <w:color w:val="000000"/>
          <w:sz w:val="24"/>
          <w:szCs w:val="24"/>
          <w:lang w:bidi="ar-SA"/>
        </w:rPr>
        <w:t xml:space="preserve">Systemic effects of nasal corticosteroids may occur particularly at high doses prescribed for prolonged periods. These effects are much less likely to occur than with oral corticosteroids preparation and may vary in individual patients and between different corticosteroids preparations. Potential systemic effects may include Cushing's syndrome, Cushingoid features, adrenal suppression, growth retardation in children and adolescents and more rarely, a range of psychological or </w:t>
      </w:r>
      <w:proofErr w:type="spellStart"/>
      <w:r w:rsidRPr="00225B45">
        <w:rPr>
          <w:rFonts w:ascii="Times New Roman" w:eastAsia="Times New Roman" w:hAnsi="Times New Roman" w:cs="Times New Roman"/>
          <w:color w:val="000000"/>
          <w:sz w:val="24"/>
          <w:szCs w:val="24"/>
          <w:lang w:bidi="ar-SA"/>
        </w:rPr>
        <w:t>behavioural</w:t>
      </w:r>
      <w:proofErr w:type="spellEnd"/>
      <w:r w:rsidRPr="00225B45">
        <w:rPr>
          <w:rFonts w:ascii="Times New Roman" w:eastAsia="Times New Roman" w:hAnsi="Times New Roman" w:cs="Times New Roman"/>
          <w:color w:val="000000"/>
          <w:sz w:val="24"/>
          <w:szCs w:val="24"/>
          <w:lang w:bidi="ar-SA"/>
        </w:rPr>
        <w:t xml:space="preserve"> effects including psychomotor hyperactivity, sleep disorders, anxiety, </w:t>
      </w:r>
      <w:proofErr w:type="gramStart"/>
      <w:r w:rsidRPr="00225B45">
        <w:rPr>
          <w:rFonts w:ascii="Times New Roman" w:eastAsia="Times New Roman" w:hAnsi="Times New Roman" w:cs="Times New Roman"/>
          <w:color w:val="000000"/>
          <w:sz w:val="24"/>
          <w:szCs w:val="24"/>
          <w:lang w:bidi="ar-SA"/>
        </w:rPr>
        <w:t>depression</w:t>
      </w:r>
      <w:proofErr w:type="gramEnd"/>
      <w:r w:rsidRPr="00225B45">
        <w:rPr>
          <w:rFonts w:ascii="Times New Roman" w:eastAsia="Times New Roman" w:hAnsi="Times New Roman" w:cs="Times New Roman"/>
          <w:color w:val="000000"/>
          <w:sz w:val="24"/>
          <w:szCs w:val="24"/>
          <w:lang w:bidi="ar-SA"/>
        </w:rPr>
        <w:t xml:space="preserve"> or aggression (particularly in children).</w:t>
      </w:r>
    </w:p>
    <w:p w14:paraId="28470956" w14:textId="77777777" w:rsidR="00225B45" w:rsidRPr="00225B45" w:rsidRDefault="00225B45" w:rsidP="00225B45">
      <w:pPr>
        <w:widowControl/>
        <w:shd w:val="clear" w:color="auto" w:fill="FFFFFF"/>
        <w:autoSpaceDE/>
        <w:spacing w:line="320" w:lineRule="exact"/>
        <w:ind w:left="270"/>
        <w:contextualSpacing/>
        <w:jc w:val="both"/>
        <w:rPr>
          <w:rFonts w:ascii="Times New Roman" w:eastAsia="Times New Roman" w:hAnsi="Times New Roman" w:cs="Times New Roman"/>
          <w:color w:val="000000"/>
          <w:sz w:val="24"/>
          <w:szCs w:val="24"/>
          <w:lang w:bidi="ar-SA"/>
        </w:rPr>
      </w:pPr>
    </w:p>
    <w:p w14:paraId="483E02FB" w14:textId="77777777" w:rsidR="00225B45" w:rsidRPr="00225B45" w:rsidRDefault="00225B45" w:rsidP="00225B45">
      <w:pPr>
        <w:widowControl/>
        <w:shd w:val="clear" w:color="auto" w:fill="FFFFFF"/>
        <w:autoSpaceDE/>
        <w:spacing w:line="320" w:lineRule="exact"/>
        <w:ind w:left="270"/>
        <w:contextualSpacing/>
        <w:jc w:val="both"/>
        <w:rPr>
          <w:rFonts w:ascii="Times New Roman" w:eastAsia="Times New Roman" w:hAnsi="Times New Roman" w:cs="Times New Roman"/>
          <w:color w:val="000000"/>
          <w:sz w:val="24"/>
          <w:szCs w:val="24"/>
          <w:lang w:bidi="ar-SA"/>
        </w:rPr>
      </w:pPr>
      <w:r w:rsidRPr="00225B45">
        <w:rPr>
          <w:rFonts w:ascii="Times New Roman" w:eastAsia="Times New Roman" w:hAnsi="Times New Roman" w:cs="Times New Roman"/>
          <w:color w:val="000000"/>
          <w:sz w:val="24"/>
          <w:szCs w:val="24"/>
          <w:lang w:bidi="ar-SA"/>
        </w:rPr>
        <w:t xml:space="preserve">Growth retardation has been reported in children receiving some nasal corticosteroids at licensed doses. It is recommended that the height of children receiving prolonged treatment with nasal corticosteroids is regularly monitored. If growth is slowed, therapy should be reviewed with the aim of reducing the dose of nasal corticosteroid, if possible, to the lowest dose at which effective control of symptoms is maintained. In addition, consideration should be given to referring the patient to a </w:t>
      </w:r>
      <w:proofErr w:type="spellStart"/>
      <w:r w:rsidRPr="00225B45">
        <w:rPr>
          <w:rFonts w:ascii="Times New Roman" w:eastAsia="Times New Roman" w:hAnsi="Times New Roman" w:cs="Times New Roman"/>
          <w:color w:val="000000"/>
          <w:sz w:val="24"/>
          <w:szCs w:val="24"/>
          <w:lang w:bidi="ar-SA"/>
        </w:rPr>
        <w:t>paediatric</w:t>
      </w:r>
      <w:proofErr w:type="spellEnd"/>
      <w:r w:rsidRPr="00225B45">
        <w:rPr>
          <w:rFonts w:ascii="Times New Roman" w:eastAsia="Times New Roman" w:hAnsi="Times New Roman" w:cs="Times New Roman"/>
          <w:color w:val="000000"/>
          <w:sz w:val="24"/>
          <w:szCs w:val="24"/>
          <w:lang w:bidi="ar-SA"/>
        </w:rPr>
        <w:t xml:space="preserve"> specialist.</w:t>
      </w:r>
    </w:p>
    <w:p w14:paraId="0E052FC1" w14:textId="77777777" w:rsidR="00225B45" w:rsidRPr="00225B45" w:rsidRDefault="00225B45" w:rsidP="00225B45">
      <w:pPr>
        <w:widowControl/>
        <w:shd w:val="clear" w:color="auto" w:fill="FFFFFF"/>
        <w:autoSpaceDE/>
        <w:spacing w:line="320" w:lineRule="exact"/>
        <w:ind w:left="270"/>
        <w:contextualSpacing/>
        <w:jc w:val="both"/>
        <w:rPr>
          <w:rFonts w:ascii="Times New Roman" w:eastAsia="Times New Roman" w:hAnsi="Times New Roman" w:cs="Times New Roman"/>
          <w:color w:val="000000"/>
          <w:sz w:val="24"/>
          <w:szCs w:val="24"/>
          <w:lang w:bidi="ar-SA"/>
        </w:rPr>
      </w:pPr>
    </w:p>
    <w:p w14:paraId="7805A70C" w14:textId="77777777" w:rsidR="00225B45" w:rsidRPr="00225B45" w:rsidRDefault="00225B45" w:rsidP="00225B45">
      <w:pPr>
        <w:widowControl/>
        <w:shd w:val="clear" w:color="auto" w:fill="FFFFFF"/>
        <w:autoSpaceDE/>
        <w:spacing w:line="320" w:lineRule="exact"/>
        <w:ind w:left="270"/>
        <w:contextualSpacing/>
        <w:jc w:val="both"/>
        <w:rPr>
          <w:rFonts w:ascii="Times New Roman" w:eastAsia="Times New Roman" w:hAnsi="Times New Roman" w:cs="Times New Roman"/>
          <w:color w:val="000000"/>
          <w:sz w:val="24"/>
          <w:szCs w:val="24"/>
          <w:lang w:bidi="ar-SA"/>
        </w:rPr>
      </w:pPr>
      <w:r w:rsidRPr="00225B45">
        <w:rPr>
          <w:rFonts w:ascii="Times New Roman" w:eastAsia="Times New Roman" w:hAnsi="Times New Roman" w:cs="Times New Roman"/>
          <w:color w:val="000000"/>
          <w:sz w:val="24"/>
          <w:szCs w:val="24"/>
          <w:lang w:bidi="ar-SA"/>
        </w:rPr>
        <w:t xml:space="preserve">Treatment with higher than recommended doses of nasal corticosteroids may result in clinically significant adrenal suppression. If there is evidence for higher than recommended doses being </w:t>
      </w:r>
      <w:r w:rsidRPr="00225B45">
        <w:rPr>
          <w:rFonts w:ascii="Times New Roman" w:eastAsia="Times New Roman" w:hAnsi="Times New Roman" w:cs="Times New Roman"/>
          <w:color w:val="000000"/>
          <w:sz w:val="24"/>
          <w:szCs w:val="24"/>
          <w:lang w:bidi="ar-SA"/>
        </w:rPr>
        <w:lastRenderedPageBreak/>
        <w:t>used then additional systemic corticosteroid cover should be considered during periods of stress or elective surgery</w:t>
      </w:r>
      <w:proofErr w:type="gramStart"/>
      <w:r w:rsidRPr="00225B45">
        <w:rPr>
          <w:rFonts w:ascii="Times New Roman" w:eastAsia="Times New Roman" w:hAnsi="Times New Roman" w:cs="Times New Roman"/>
          <w:color w:val="000000"/>
          <w:sz w:val="24"/>
          <w:szCs w:val="24"/>
          <w:lang w:bidi="ar-SA"/>
        </w:rPr>
        <w:t>. .</w:t>
      </w:r>
      <w:proofErr w:type="gramEnd"/>
    </w:p>
    <w:p w14:paraId="0BE67072" w14:textId="77777777" w:rsidR="00225B45" w:rsidRPr="00225B45" w:rsidRDefault="00225B45" w:rsidP="00225B45">
      <w:pPr>
        <w:widowControl/>
        <w:shd w:val="clear" w:color="auto" w:fill="FFFFFF"/>
        <w:autoSpaceDE/>
        <w:spacing w:line="320" w:lineRule="exact"/>
        <w:ind w:left="270"/>
        <w:contextualSpacing/>
        <w:jc w:val="both"/>
        <w:rPr>
          <w:rFonts w:ascii="Times New Roman" w:eastAsia="Times New Roman" w:hAnsi="Times New Roman" w:cs="Times New Roman"/>
          <w:color w:val="000000"/>
          <w:sz w:val="24"/>
          <w:szCs w:val="24"/>
          <w:lang w:bidi="ar-SA"/>
        </w:rPr>
      </w:pPr>
    </w:p>
    <w:p w14:paraId="22748D46" w14:textId="77777777" w:rsidR="00225B45" w:rsidRPr="00225B45" w:rsidRDefault="00225B45" w:rsidP="00225B45">
      <w:pPr>
        <w:widowControl/>
        <w:shd w:val="clear" w:color="auto" w:fill="FFFFFF"/>
        <w:autoSpaceDE/>
        <w:spacing w:line="320" w:lineRule="exact"/>
        <w:ind w:left="270"/>
        <w:contextualSpacing/>
        <w:jc w:val="both"/>
        <w:rPr>
          <w:rFonts w:ascii="Times New Roman" w:eastAsia="Times New Roman" w:hAnsi="Times New Roman" w:cs="Times New Roman"/>
          <w:color w:val="000000"/>
          <w:sz w:val="24"/>
          <w:szCs w:val="24"/>
          <w:lang w:bidi="ar-SA"/>
        </w:rPr>
      </w:pPr>
      <w:r w:rsidRPr="00225B45">
        <w:rPr>
          <w:rFonts w:ascii="Times New Roman" w:eastAsia="Times New Roman" w:hAnsi="Times New Roman" w:cs="Times New Roman"/>
          <w:color w:val="000000"/>
          <w:sz w:val="24"/>
          <w:szCs w:val="24"/>
          <w:lang w:bidi="ar-SA"/>
        </w:rPr>
        <w:t>The full benefit of fluticasone propionate aqueous nasal spray may not be achieved until treatment has been administered for several days.</w:t>
      </w:r>
    </w:p>
    <w:p w14:paraId="6C5C7152" w14:textId="77777777" w:rsidR="00225B45" w:rsidRPr="00225B45" w:rsidRDefault="00225B45" w:rsidP="00225B45">
      <w:pPr>
        <w:widowControl/>
        <w:shd w:val="clear" w:color="auto" w:fill="FFFFFF"/>
        <w:autoSpaceDE/>
        <w:spacing w:line="320" w:lineRule="exact"/>
        <w:ind w:left="270"/>
        <w:contextualSpacing/>
        <w:jc w:val="both"/>
        <w:rPr>
          <w:rFonts w:ascii="Times New Roman" w:eastAsia="Times New Roman" w:hAnsi="Times New Roman" w:cs="Times New Roman"/>
          <w:color w:val="000000"/>
          <w:sz w:val="24"/>
          <w:szCs w:val="24"/>
          <w:lang w:bidi="ar-SA"/>
        </w:rPr>
      </w:pPr>
    </w:p>
    <w:p w14:paraId="31744E27" w14:textId="77777777" w:rsidR="00225B45" w:rsidRPr="00225B45" w:rsidRDefault="00225B45" w:rsidP="00225B45">
      <w:pPr>
        <w:widowControl/>
        <w:shd w:val="clear" w:color="auto" w:fill="FFFFFF"/>
        <w:autoSpaceDE/>
        <w:spacing w:line="320" w:lineRule="exact"/>
        <w:ind w:left="270"/>
        <w:contextualSpacing/>
        <w:jc w:val="both"/>
        <w:rPr>
          <w:rFonts w:ascii="Times New Roman" w:eastAsia="Times New Roman" w:hAnsi="Times New Roman" w:cs="Times New Roman"/>
          <w:color w:val="000000"/>
          <w:sz w:val="24"/>
          <w:szCs w:val="24"/>
          <w:lang w:bidi="ar-SA"/>
        </w:rPr>
      </w:pPr>
      <w:r w:rsidRPr="00225B45">
        <w:rPr>
          <w:rFonts w:ascii="Times New Roman" w:eastAsia="Times New Roman" w:hAnsi="Times New Roman" w:cs="Times New Roman"/>
          <w:color w:val="000000"/>
          <w:sz w:val="24"/>
          <w:szCs w:val="24"/>
          <w:lang w:bidi="ar-SA"/>
        </w:rPr>
        <w:t>Ritonavir can greatly increase the concentration of fluticasone propionate in plasma. Therefore, concomitant use should be avoided, unless the potential benefit to the patient outweighs the risk of systemic corticosteroid side effects. There is also an increased risk of systemic side effects when combining fluticasone propionate with other potent CYP3A inhibitors.</w:t>
      </w:r>
    </w:p>
    <w:p w14:paraId="55E6EF48" w14:textId="77777777" w:rsidR="00225B45" w:rsidRPr="00225B45" w:rsidRDefault="00225B45" w:rsidP="00225B45">
      <w:pPr>
        <w:widowControl/>
        <w:shd w:val="clear" w:color="auto" w:fill="FFFFFF"/>
        <w:autoSpaceDE/>
        <w:spacing w:line="320" w:lineRule="exact"/>
        <w:ind w:left="270"/>
        <w:contextualSpacing/>
        <w:jc w:val="both"/>
        <w:rPr>
          <w:rFonts w:ascii="Times New Roman" w:eastAsia="Times New Roman" w:hAnsi="Times New Roman" w:cs="Times New Roman"/>
          <w:color w:val="000000"/>
          <w:sz w:val="24"/>
          <w:szCs w:val="24"/>
          <w:lang w:bidi="ar-SA"/>
        </w:rPr>
      </w:pPr>
    </w:p>
    <w:p w14:paraId="17767114" w14:textId="77777777" w:rsidR="00225B45" w:rsidRPr="00225B45" w:rsidRDefault="00225B45" w:rsidP="00225B45">
      <w:pPr>
        <w:widowControl/>
        <w:shd w:val="clear" w:color="auto" w:fill="FFFFFF"/>
        <w:autoSpaceDE/>
        <w:spacing w:line="320" w:lineRule="exact"/>
        <w:ind w:left="270"/>
        <w:contextualSpacing/>
        <w:jc w:val="both"/>
        <w:rPr>
          <w:rFonts w:ascii="Times New Roman" w:eastAsia="Times New Roman" w:hAnsi="Times New Roman" w:cs="Times New Roman"/>
          <w:color w:val="000000"/>
          <w:sz w:val="24"/>
          <w:szCs w:val="24"/>
          <w:u w:val="single"/>
          <w:lang w:bidi="ar-SA"/>
        </w:rPr>
      </w:pPr>
      <w:r w:rsidRPr="00225B45">
        <w:rPr>
          <w:rFonts w:ascii="Times New Roman" w:eastAsia="Times New Roman" w:hAnsi="Times New Roman" w:cs="Times New Roman"/>
          <w:color w:val="000000"/>
          <w:sz w:val="24"/>
          <w:szCs w:val="24"/>
          <w:u w:val="single"/>
          <w:lang w:bidi="ar-SA"/>
        </w:rPr>
        <w:t>Visual disturbance</w:t>
      </w:r>
    </w:p>
    <w:p w14:paraId="35DCD087" w14:textId="77777777" w:rsidR="00225B45" w:rsidRPr="00225B45" w:rsidRDefault="00225B45" w:rsidP="00225B45">
      <w:pPr>
        <w:widowControl/>
        <w:shd w:val="clear" w:color="auto" w:fill="FFFFFF"/>
        <w:autoSpaceDE/>
        <w:spacing w:line="320" w:lineRule="exact"/>
        <w:ind w:left="270"/>
        <w:contextualSpacing/>
        <w:jc w:val="both"/>
        <w:rPr>
          <w:rFonts w:ascii="Times New Roman" w:eastAsia="Times New Roman" w:hAnsi="Times New Roman" w:cs="Times New Roman"/>
          <w:color w:val="000000"/>
          <w:sz w:val="24"/>
          <w:szCs w:val="24"/>
          <w:lang w:bidi="ar-SA"/>
        </w:rPr>
      </w:pPr>
      <w:r w:rsidRPr="00225B45">
        <w:rPr>
          <w:rFonts w:ascii="Times New Roman" w:eastAsia="Times New Roman" w:hAnsi="Times New Roman" w:cs="Times New Roman"/>
          <w:color w:val="000000"/>
          <w:sz w:val="24"/>
          <w:szCs w:val="24"/>
          <w:lang w:bidi="ar-SA"/>
        </w:rPr>
        <w:t xml:space="preserve">Visual disturbance may be reported with systemic and topical corticosteroid use. If a patient presents with symptoms such as blurred vision or other visual disturbances, the patient should be considered for referral to an ophthalmologist for evaluation of possible causes, which may include cataract, </w:t>
      </w:r>
      <w:proofErr w:type="gramStart"/>
      <w:r w:rsidRPr="00225B45">
        <w:rPr>
          <w:rFonts w:ascii="Times New Roman" w:eastAsia="Times New Roman" w:hAnsi="Times New Roman" w:cs="Times New Roman"/>
          <w:color w:val="000000"/>
          <w:sz w:val="24"/>
          <w:szCs w:val="24"/>
          <w:lang w:bidi="ar-SA"/>
        </w:rPr>
        <w:t>glaucoma</w:t>
      </w:r>
      <w:proofErr w:type="gramEnd"/>
      <w:r w:rsidRPr="00225B45">
        <w:rPr>
          <w:rFonts w:ascii="Times New Roman" w:eastAsia="Times New Roman" w:hAnsi="Times New Roman" w:cs="Times New Roman"/>
          <w:color w:val="000000"/>
          <w:sz w:val="24"/>
          <w:szCs w:val="24"/>
          <w:lang w:bidi="ar-SA"/>
        </w:rPr>
        <w:t xml:space="preserve"> or rare diseases such as central serous chorioretinopathy (CSCR) which have been reported after use of systemic and topical corticosteroids.</w:t>
      </w:r>
    </w:p>
    <w:p w14:paraId="733890B9" w14:textId="77777777" w:rsidR="00225B45" w:rsidRPr="00225B45" w:rsidRDefault="00225B45" w:rsidP="00225B45">
      <w:pPr>
        <w:widowControl/>
        <w:shd w:val="clear" w:color="auto" w:fill="FFFFFF"/>
        <w:autoSpaceDE/>
        <w:spacing w:line="320" w:lineRule="exact"/>
        <w:ind w:left="270"/>
        <w:contextualSpacing/>
        <w:jc w:val="both"/>
        <w:rPr>
          <w:rFonts w:ascii="Times New Roman" w:eastAsia="Times New Roman" w:hAnsi="Times New Roman" w:cs="Times New Roman"/>
          <w:color w:val="000000"/>
          <w:sz w:val="24"/>
          <w:szCs w:val="24"/>
          <w:lang w:bidi="ar-SA"/>
        </w:rPr>
      </w:pPr>
    </w:p>
    <w:p w14:paraId="5C150690" w14:textId="77777777" w:rsidR="00225B45" w:rsidRPr="00225B45" w:rsidRDefault="00225B45" w:rsidP="00225B45">
      <w:pPr>
        <w:widowControl/>
        <w:shd w:val="clear" w:color="auto" w:fill="FFFFFF"/>
        <w:autoSpaceDE/>
        <w:spacing w:line="320" w:lineRule="exact"/>
        <w:ind w:left="270"/>
        <w:contextualSpacing/>
        <w:jc w:val="both"/>
        <w:rPr>
          <w:rFonts w:ascii="Times New Roman" w:eastAsia="Times New Roman" w:hAnsi="Times New Roman" w:cs="Times New Roman"/>
          <w:color w:val="000000"/>
          <w:sz w:val="24"/>
          <w:szCs w:val="24"/>
          <w:lang w:bidi="ar-SA"/>
        </w:rPr>
      </w:pPr>
      <w:r w:rsidRPr="00225B45">
        <w:rPr>
          <w:rFonts w:ascii="Times New Roman" w:eastAsia="Times New Roman" w:hAnsi="Times New Roman" w:cs="Times New Roman"/>
          <w:color w:val="000000"/>
          <w:sz w:val="24"/>
          <w:szCs w:val="24"/>
          <w:lang w:bidi="ar-SA"/>
        </w:rPr>
        <w:t>Fluticasone Aqueous Nasal Spray contains benzalkonium chloride which may cause bronchospasm.</w:t>
      </w:r>
    </w:p>
    <w:p w14:paraId="2DA997CF" w14:textId="77777777" w:rsidR="00225B45" w:rsidRPr="00225B45" w:rsidRDefault="00225B45" w:rsidP="00225B45">
      <w:pPr>
        <w:widowControl/>
        <w:shd w:val="clear" w:color="auto" w:fill="FFFFFF"/>
        <w:autoSpaceDE/>
        <w:spacing w:line="320" w:lineRule="exact"/>
        <w:ind w:left="270"/>
        <w:contextualSpacing/>
        <w:jc w:val="both"/>
        <w:rPr>
          <w:rFonts w:ascii="Times New Roman" w:eastAsia="Times New Roman" w:hAnsi="Times New Roman" w:cs="Times New Roman"/>
          <w:color w:val="000000"/>
          <w:sz w:val="24"/>
          <w:szCs w:val="24"/>
          <w:lang w:bidi="ar-SA"/>
        </w:rPr>
      </w:pPr>
    </w:p>
    <w:p w14:paraId="5E319D57"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b/>
          <w:color w:val="000000"/>
          <w:sz w:val="24"/>
          <w:szCs w:val="24"/>
          <w:lang w:bidi="ar-SA"/>
        </w:rPr>
      </w:pPr>
      <w:r w:rsidRPr="00225B45">
        <w:rPr>
          <w:rFonts w:ascii="Times New Roman" w:eastAsia="Times New Roman" w:hAnsi="Times New Roman" w:cs="Times New Roman"/>
          <w:b/>
          <w:color w:val="000000"/>
          <w:sz w:val="24"/>
          <w:szCs w:val="24"/>
          <w:lang w:bidi="ar-SA"/>
        </w:rPr>
        <w:t>4.5 Interaction with other medicinal products and other forms of interaction</w:t>
      </w:r>
    </w:p>
    <w:p w14:paraId="306DF4D6"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bCs/>
          <w:color w:val="000000"/>
          <w:sz w:val="24"/>
          <w:szCs w:val="24"/>
          <w:lang w:val="en-IN" w:bidi="ar-SA"/>
        </w:rPr>
      </w:pPr>
    </w:p>
    <w:p w14:paraId="0556949B"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bCs/>
          <w:color w:val="000000"/>
          <w:sz w:val="24"/>
          <w:szCs w:val="24"/>
          <w:lang w:val="en-IN" w:bidi="ar-SA"/>
        </w:rPr>
      </w:pPr>
      <w:r w:rsidRPr="00225B45">
        <w:rPr>
          <w:rFonts w:ascii="Times New Roman" w:eastAsia="Times New Roman" w:hAnsi="Times New Roman" w:cs="Times New Roman"/>
          <w:bCs/>
          <w:color w:val="000000"/>
          <w:sz w:val="24"/>
          <w:szCs w:val="24"/>
          <w:lang w:val="en-IN" w:bidi="ar-SA"/>
        </w:rPr>
        <w:t>Under normal circumstances, low plasma concentrations of fluticasone propionate are achieved after inhaled dosing, due to extensive first pass metabolism and high systemic clearance mediated by cytochrome P450 3A4 in the gut and liver. Hence, clinically significant drug interactions mediated by fluticasone propionate are unlikely.</w:t>
      </w:r>
    </w:p>
    <w:p w14:paraId="658FB022"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bCs/>
          <w:color w:val="000000"/>
          <w:sz w:val="24"/>
          <w:szCs w:val="24"/>
          <w:lang w:val="en-IN" w:bidi="ar-SA"/>
        </w:rPr>
      </w:pPr>
    </w:p>
    <w:p w14:paraId="54650089"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bCs/>
          <w:color w:val="000000"/>
          <w:sz w:val="24"/>
          <w:szCs w:val="24"/>
          <w:lang w:val="en-IN" w:bidi="ar-SA"/>
        </w:rPr>
      </w:pPr>
      <w:r w:rsidRPr="00225B45">
        <w:rPr>
          <w:rFonts w:ascii="Times New Roman" w:eastAsia="Times New Roman" w:hAnsi="Times New Roman" w:cs="Times New Roman"/>
          <w:bCs/>
          <w:color w:val="000000"/>
          <w:sz w:val="24"/>
          <w:szCs w:val="24"/>
          <w:lang w:val="en-IN" w:bidi="ar-SA"/>
        </w:rPr>
        <w:t xml:space="preserve">In an interaction study in healthy subjects with intranasal fluticasone propionate, ritonavir (a highly potent cytochrome P450 3A4 inhibitor) 100 mg b.i.d. increased the fluticasone propionate plasma concentrations several </w:t>
      </w:r>
      <w:proofErr w:type="gramStart"/>
      <w:r w:rsidRPr="00225B45">
        <w:rPr>
          <w:rFonts w:ascii="Times New Roman" w:eastAsia="Times New Roman" w:hAnsi="Times New Roman" w:cs="Times New Roman"/>
          <w:bCs/>
          <w:color w:val="000000"/>
          <w:sz w:val="24"/>
          <w:szCs w:val="24"/>
          <w:lang w:val="en-IN" w:bidi="ar-SA"/>
        </w:rPr>
        <w:t>hundred fold</w:t>
      </w:r>
      <w:proofErr w:type="gramEnd"/>
      <w:r w:rsidRPr="00225B45">
        <w:rPr>
          <w:rFonts w:ascii="Times New Roman" w:eastAsia="Times New Roman" w:hAnsi="Times New Roman" w:cs="Times New Roman"/>
          <w:bCs/>
          <w:color w:val="000000"/>
          <w:sz w:val="24"/>
          <w:szCs w:val="24"/>
          <w:lang w:val="en-IN" w:bidi="ar-SA"/>
        </w:rPr>
        <w:t>, resulting in markedly reduced serum cortisol concentrations. Cases of Cushing's syndrome and adrenal suppression have been reported. The combination should be avoided unless the benefit outweighs the increased risk of systemic glucocorticoid side-effects.</w:t>
      </w:r>
    </w:p>
    <w:p w14:paraId="41D26F19"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bCs/>
          <w:color w:val="000000"/>
          <w:sz w:val="24"/>
          <w:szCs w:val="24"/>
          <w:lang w:val="en-IN" w:bidi="ar-SA"/>
        </w:rPr>
      </w:pPr>
    </w:p>
    <w:p w14:paraId="40FCD811"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bCs/>
          <w:color w:val="000000"/>
          <w:sz w:val="24"/>
          <w:szCs w:val="24"/>
          <w:lang w:val="en-IN" w:bidi="ar-SA"/>
        </w:rPr>
      </w:pPr>
      <w:r w:rsidRPr="00225B45">
        <w:rPr>
          <w:rFonts w:ascii="Times New Roman" w:eastAsia="Times New Roman" w:hAnsi="Times New Roman" w:cs="Times New Roman"/>
          <w:bCs/>
          <w:color w:val="000000"/>
          <w:sz w:val="24"/>
          <w:szCs w:val="24"/>
          <w:lang w:val="en-IN" w:bidi="ar-SA"/>
        </w:rPr>
        <w:t>In a small study using inhaled fluticasone propionate in healthy volunteers, the slightly less potent CYP3A inhibitor ketoconazole increased the exposure of fluticasone propionate after a single inhalation by 150%. This resulted in a greater reduction of plasma cortisol as compared with fluticasone propionate alone. Co-treatment with other potent CYP3A inhibitors, such as itraconazole, is also expected to increase the systemic fluticasone propionate exposure and the risk of systemic side-effects. Caution is recommended and long-term treatment with such drugs should if possible be avoided.</w:t>
      </w:r>
    </w:p>
    <w:p w14:paraId="3EF9D0AE"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bCs/>
          <w:color w:val="000000"/>
          <w:sz w:val="24"/>
          <w:szCs w:val="24"/>
          <w:lang w:val="en-IN" w:bidi="ar-SA"/>
        </w:rPr>
      </w:pPr>
    </w:p>
    <w:p w14:paraId="10C76826"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bCs/>
          <w:color w:val="000000"/>
          <w:sz w:val="24"/>
          <w:szCs w:val="24"/>
          <w:lang w:val="en-IN" w:bidi="ar-SA"/>
        </w:rPr>
      </w:pPr>
      <w:r w:rsidRPr="00225B45">
        <w:rPr>
          <w:rFonts w:ascii="Times New Roman" w:eastAsia="Times New Roman" w:hAnsi="Times New Roman" w:cs="Times New Roman"/>
          <w:bCs/>
          <w:color w:val="000000"/>
          <w:sz w:val="24"/>
          <w:szCs w:val="24"/>
          <w:lang w:val="en-IN" w:bidi="ar-SA"/>
        </w:rPr>
        <w:lastRenderedPageBreak/>
        <w:t>Co-treatment with other potent CYP3A inhibitors, including cobicistat-containing products, is expected to increase the risk of systemic side-effects.</w:t>
      </w:r>
    </w:p>
    <w:p w14:paraId="4CF3317A"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bCs/>
          <w:color w:val="000000"/>
          <w:sz w:val="24"/>
          <w:szCs w:val="24"/>
          <w:lang w:val="en-IN" w:bidi="ar-SA"/>
        </w:rPr>
      </w:pPr>
    </w:p>
    <w:p w14:paraId="28BDED96"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bCs/>
          <w:color w:val="000000"/>
          <w:sz w:val="24"/>
          <w:szCs w:val="24"/>
          <w:lang w:val="en-IN" w:bidi="ar-SA"/>
        </w:rPr>
      </w:pPr>
      <w:r w:rsidRPr="00225B45">
        <w:rPr>
          <w:rFonts w:ascii="Times New Roman" w:eastAsia="Times New Roman" w:hAnsi="Times New Roman" w:cs="Times New Roman"/>
          <w:bCs/>
          <w:color w:val="000000"/>
          <w:sz w:val="24"/>
          <w:szCs w:val="24"/>
          <w:lang w:val="en-IN" w:bidi="ar-SA"/>
        </w:rPr>
        <w:t xml:space="preserve">Other inhibitors of CYP3A4 produce negligible (erythromycin) and minor (ketoconazole) increases in systemic exposure to fluticasone propionate without notable reductions in serum cortisol concentrations. Combinations should be avoided unless the benefit outweighs the potential increased risk of systemic corticosteroid side-effects, in which case patients should be monitored for systemic corticosteroid side-effects. </w:t>
      </w:r>
    </w:p>
    <w:p w14:paraId="19506C49"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color w:val="000000"/>
          <w:sz w:val="24"/>
          <w:szCs w:val="24"/>
          <w:highlight w:val="yellow"/>
          <w:lang w:bidi="ar-SA"/>
        </w:rPr>
      </w:pPr>
    </w:p>
    <w:p w14:paraId="3D56E95D"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b/>
          <w:sz w:val="24"/>
          <w:szCs w:val="24"/>
          <w:lang w:bidi="ar-SA"/>
        </w:rPr>
      </w:pPr>
      <w:bookmarkStart w:id="5" w:name="INTERACTIONS"/>
      <w:bookmarkEnd w:id="5"/>
      <w:r w:rsidRPr="00225B45">
        <w:rPr>
          <w:rFonts w:ascii="Times New Roman" w:eastAsia="Times New Roman" w:hAnsi="Times New Roman" w:cs="Times New Roman"/>
          <w:b/>
          <w:color w:val="000000"/>
          <w:sz w:val="24"/>
          <w:szCs w:val="24"/>
          <w:lang w:bidi="ar-SA"/>
        </w:rPr>
        <w:t xml:space="preserve">4.6 Fertility, </w:t>
      </w:r>
      <w:proofErr w:type="gramStart"/>
      <w:r w:rsidRPr="00225B45">
        <w:rPr>
          <w:rFonts w:ascii="Times New Roman" w:eastAsia="Times New Roman" w:hAnsi="Times New Roman" w:cs="Times New Roman"/>
          <w:b/>
          <w:color w:val="000000"/>
          <w:sz w:val="24"/>
          <w:szCs w:val="24"/>
          <w:lang w:bidi="ar-SA"/>
        </w:rPr>
        <w:t>Pregnancy</w:t>
      </w:r>
      <w:proofErr w:type="gramEnd"/>
      <w:r w:rsidRPr="00225B45">
        <w:rPr>
          <w:rFonts w:ascii="Times New Roman" w:eastAsia="Times New Roman" w:hAnsi="Times New Roman" w:cs="Times New Roman"/>
          <w:b/>
          <w:color w:val="000000"/>
          <w:sz w:val="24"/>
          <w:szCs w:val="24"/>
          <w:lang w:bidi="ar-SA"/>
        </w:rPr>
        <w:t xml:space="preserve"> and lactation</w:t>
      </w:r>
    </w:p>
    <w:p w14:paraId="4A435B24"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bCs/>
          <w:color w:val="000000"/>
          <w:sz w:val="24"/>
          <w:szCs w:val="24"/>
          <w:lang w:val="en-IN" w:bidi="ar-SA"/>
        </w:rPr>
      </w:pPr>
    </w:p>
    <w:p w14:paraId="150C636D"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bCs/>
          <w:color w:val="000000"/>
          <w:sz w:val="24"/>
          <w:szCs w:val="24"/>
          <w:lang w:val="en-IN" w:bidi="ar-SA"/>
        </w:rPr>
      </w:pPr>
      <w:r w:rsidRPr="00225B45">
        <w:rPr>
          <w:rFonts w:ascii="Times New Roman" w:eastAsia="Times New Roman" w:hAnsi="Times New Roman" w:cs="Times New Roman"/>
          <w:bCs/>
          <w:color w:val="000000"/>
          <w:sz w:val="24"/>
          <w:szCs w:val="24"/>
          <w:lang w:val="en-IN" w:bidi="ar-SA"/>
        </w:rPr>
        <w:t xml:space="preserve">There is inadequate evidence of safety in human pregnancy. Administration of corticosteroids to pregnant animals can cause abnormalities of foetal development, including cleft palate and intra-uterine growth retardation. There may therefore be </w:t>
      </w:r>
      <w:proofErr w:type="gramStart"/>
      <w:r w:rsidRPr="00225B45">
        <w:rPr>
          <w:rFonts w:ascii="Times New Roman" w:eastAsia="Times New Roman" w:hAnsi="Times New Roman" w:cs="Times New Roman"/>
          <w:bCs/>
          <w:color w:val="000000"/>
          <w:sz w:val="24"/>
          <w:szCs w:val="24"/>
          <w:lang w:val="en-IN" w:bidi="ar-SA"/>
        </w:rPr>
        <w:t>a very small</w:t>
      </w:r>
      <w:proofErr w:type="gramEnd"/>
      <w:r w:rsidRPr="00225B45">
        <w:rPr>
          <w:rFonts w:ascii="Times New Roman" w:eastAsia="Times New Roman" w:hAnsi="Times New Roman" w:cs="Times New Roman"/>
          <w:bCs/>
          <w:color w:val="000000"/>
          <w:sz w:val="24"/>
          <w:szCs w:val="24"/>
          <w:lang w:val="en-IN" w:bidi="ar-SA"/>
        </w:rPr>
        <w:t xml:space="preserve"> risk of such effects in the human foetus. It should be noted, however, that the foetal changes in animals occur after relatively high systemic exposure; direct intranasal application ensures minimal systemic exposure.</w:t>
      </w:r>
    </w:p>
    <w:p w14:paraId="174EFCEE"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bCs/>
          <w:color w:val="000000"/>
          <w:sz w:val="24"/>
          <w:szCs w:val="24"/>
          <w:lang w:val="en-IN" w:bidi="ar-SA"/>
        </w:rPr>
      </w:pPr>
    </w:p>
    <w:p w14:paraId="4C49F001"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bCs/>
          <w:color w:val="000000"/>
          <w:sz w:val="24"/>
          <w:szCs w:val="24"/>
          <w:lang w:val="en-IN" w:bidi="ar-SA"/>
        </w:rPr>
      </w:pPr>
      <w:r w:rsidRPr="00225B45">
        <w:rPr>
          <w:rFonts w:ascii="Times New Roman" w:eastAsia="Times New Roman" w:hAnsi="Times New Roman" w:cs="Times New Roman"/>
          <w:bCs/>
          <w:color w:val="000000"/>
          <w:sz w:val="24"/>
          <w:szCs w:val="24"/>
          <w:lang w:val="en-IN" w:bidi="ar-SA"/>
        </w:rPr>
        <w:t xml:space="preserve">As with other drugs the use of </w:t>
      </w:r>
      <w:r w:rsidRPr="00225B45">
        <w:rPr>
          <w:rFonts w:ascii="Times New Roman" w:eastAsia="Times New Roman" w:hAnsi="Times New Roman" w:cs="Times New Roman"/>
          <w:sz w:val="24"/>
          <w:szCs w:val="24"/>
          <w:lang w:val="en-IN" w:eastAsia="en-IN" w:bidi="ar-SA"/>
        </w:rPr>
        <w:t xml:space="preserve">Fluticasone propionate </w:t>
      </w:r>
      <w:r w:rsidRPr="00225B45">
        <w:rPr>
          <w:rFonts w:ascii="Times New Roman" w:eastAsia="Times New Roman" w:hAnsi="Times New Roman" w:cs="Times New Roman"/>
          <w:bCs/>
          <w:color w:val="000000"/>
          <w:sz w:val="24"/>
          <w:szCs w:val="24"/>
          <w:lang w:val="en-IN" w:bidi="ar-SA"/>
        </w:rPr>
        <w:t>Nasal Spray during human pregnancy requires that the possible benefits of the drug be weighed against the possible hazards.</w:t>
      </w:r>
    </w:p>
    <w:p w14:paraId="4B894362"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bCs/>
          <w:color w:val="000000"/>
          <w:sz w:val="24"/>
          <w:szCs w:val="24"/>
          <w:lang w:val="en-IN" w:bidi="ar-SA"/>
        </w:rPr>
      </w:pPr>
    </w:p>
    <w:p w14:paraId="6BEAEB74"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bCs/>
          <w:color w:val="000000"/>
          <w:sz w:val="24"/>
          <w:szCs w:val="24"/>
          <w:lang w:val="en-IN" w:bidi="ar-SA"/>
        </w:rPr>
      </w:pPr>
      <w:r w:rsidRPr="00225B45">
        <w:rPr>
          <w:rFonts w:ascii="Times New Roman" w:eastAsia="Times New Roman" w:hAnsi="Times New Roman" w:cs="Times New Roman"/>
          <w:bCs/>
          <w:color w:val="000000"/>
          <w:sz w:val="24"/>
          <w:szCs w:val="24"/>
          <w:lang w:val="en-IN" w:bidi="ar-SA"/>
        </w:rPr>
        <w:t xml:space="preserve">The secretion of fluticasone propionate in human breast milk has not been investigated. </w:t>
      </w:r>
    </w:p>
    <w:p w14:paraId="2E57ADB7"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bCs/>
          <w:color w:val="000000"/>
          <w:sz w:val="24"/>
          <w:szCs w:val="24"/>
          <w:lang w:val="en-IN" w:bidi="ar-SA"/>
        </w:rPr>
      </w:pPr>
      <w:r w:rsidRPr="00225B45">
        <w:rPr>
          <w:rFonts w:ascii="Times New Roman" w:eastAsia="Times New Roman" w:hAnsi="Times New Roman" w:cs="Times New Roman"/>
          <w:bCs/>
          <w:color w:val="000000"/>
          <w:sz w:val="24"/>
          <w:szCs w:val="24"/>
          <w:lang w:val="en-IN" w:bidi="ar-SA"/>
        </w:rPr>
        <w:t xml:space="preserve">Subcutaneous administration of fluticasone propionate to lactating laboratory rats produced measurable plasma levels and evidence of fluticasone propionate in the milk. However, following intranasal administration to primates, no drug was detected in the plasma, and it is therefore unlikely that the drug would be detectable in milk. When </w:t>
      </w:r>
      <w:r w:rsidRPr="00225B45">
        <w:rPr>
          <w:rFonts w:ascii="Times New Roman" w:eastAsia="Times New Roman" w:hAnsi="Times New Roman" w:cs="Times New Roman"/>
          <w:sz w:val="24"/>
          <w:szCs w:val="24"/>
          <w:lang w:val="en-IN" w:eastAsia="en-IN" w:bidi="ar-SA"/>
        </w:rPr>
        <w:t xml:space="preserve">Fluticasone propionate </w:t>
      </w:r>
      <w:r w:rsidRPr="00225B45">
        <w:rPr>
          <w:rFonts w:ascii="Times New Roman" w:eastAsia="Times New Roman" w:hAnsi="Times New Roman" w:cs="Times New Roman"/>
          <w:bCs/>
          <w:color w:val="000000"/>
          <w:sz w:val="24"/>
          <w:szCs w:val="24"/>
          <w:lang w:val="en-IN" w:bidi="ar-SA"/>
        </w:rPr>
        <w:t>Nasal Spray is used in breast feeding mothers the therapeutic benefits must be weighed against the potential hazards to mother and baby.</w:t>
      </w:r>
    </w:p>
    <w:p w14:paraId="74B00099"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color w:val="000000"/>
          <w:sz w:val="24"/>
          <w:szCs w:val="24"/>
          <w:lang w:val="en-IN" w:bidi="ar-SA"/>
        </w:rPr>
      </w:pPr>
    </w:p>
    <w:p w14:paraId="1F13D37D"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b/>
          <w:sz w:val="24"/>
          <w:szCs w:val="24"/>
          <w:lang w:bidi="ar-SA"/>
        </w:rPr>
      </w:pPr>
      <w:r w:rsidRPr="00225B45">
        <w:rPr>
          <w:rFonts w:ascii="Times New Roman" w:eastAsia="Times New Roman" w:hAnsi="Times New Roman" w:cs="Times New Roman"/>
          <w:b/>
          <w:sz w:val="24"/>
          <w:szCs w:val="24"/>
          <w:lang w:bidi="ar-SA"/>
        </w:rPr>
        <w:t>4.7 Effects on ability to drive and use machines</w:t>
      </w:r>
    </w:p>
    <w:p w14:paraId="56A51715"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bCs/>
          <w:color w:val="000000"/>
          <w:sz w:val="24"/>
          <w:szCs w:val="24"/>
          <w:lang w:val="en-IN" w:bidi="ar-SA"/>
        </w:rPr>
      </w:pPr>
    </w:p>
    <w:p w14:paraId="16737512"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sz w:val="24"/>
          <w:szCs w:val="24"/>
          <w:lang w:bidi="ar-SA"/>
        </w:rPr>
      </w:pPr>
      <w:r w:rsidRPr="00225B45">
        <w:rPr>
          <w:rFonts w:ascii="Times New Roman" w:eastAsia="Times New Roman" w:hAnsi="Times New Roman" w:cs="Times New Roman"/>
          <w:bCs/>
          <w:color w:val="000000"/>
          <w:sz w:val="24"/>
          <w:szCs w:val="24"/>
          <w:lang w:val="en-IN" w:bidi="ar-SA"/>
        </w:rPr>
        <w:t>None reported.</w:t>
      </w:r>
    </w:p>
    <w:p w14:paraId="665EF15A"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sz w:val="24"/>
          <w:szCs w:val="24"/>
          <w:lang w:bidi="ar-SA"/>
        </w:rPr>
      </w:pPr>
    </w:p>
    <w:p w14:paraId="635E0447" w14:textId="77777777" w:rsidR="00225B45" w:rsidRPr="00225B45" w:rsidRDefault="00225B45" w:rsidP="00225B45">
      <w:pPr>
        <w:widowControl/>
        <w:shd w:val="clear" w:color="auto" w:fill="FFFFFF"/>
        <w:autoSpaceDE/>
        <w:spacing w:line="320" w:lineRule="exact"/>
        <w:ind w:left="284" w:hanging="426"/>
        <w:contextualSpacing/>
        <w:jc w:val="both"/>
        <w:rPr>
          <w:rFonts w:ascii="Times New Roman" w:eastAsia="Times New Roman" w:hAnsi="Times New Roman" w:cs="Times New Roman"/>
          <w:b/>
          <w:sz w:val="24"/>
          <w:szCs w:val="24"/>
          <w:lang w:bidi="ar-SA"/>
        </w:rPr>
      </w:pPr>
      <w:r w:rsidRPr="00225B45">
        <w:rPr>
          <w:rFonts w:ascii="Times New Roman" w:eastAsia="Times New Roman" w:hAnsi="Times New Roman" w:cs="Times New Roman"/>
          <w:sz w:val="24"/>
          <w:szCs w:val="24"/>
          <w:lang w:bidi="ar-SA"/>
        </w:rPr>
        <w:t xml:space="preserve">  </w:t>
      </w:r>
      <w:r w:rsidRPr="00225B45">
        <w:rPr>
          <w:rFonts w:ascii="Times New Roman" w:eastAsia="Times New Roman" w:hAnsi="Times New Roman" w:cs="Times New Roman"/>
          <w:b/>
          <w:sz w:val="24"/>
          <w:szCs w:val="24"/>
          <w:lang w:bidi="ar-SA"/>
        </w:rPr>
        <w:t>4.8 Undesirable effects</w:t>
      </w:r>
    </w:p>
    <w:p w14:paraId="28D6F7ED"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sz w:val="24"/>
          <w:szCs w:val="24"/>
          <w:lang w:bidi="ar-SA"/>
        </w:rPr>
      </w:pPr>
    </w:p>
    <w:p w14:paraId="59F21AA9"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sz w:val="24"/>
          <w:szCs w:val="24"/>
          <w:highlight w:val="yellow"/>
          <w:lang w:bidi="ar-SA"/>
        </w:rPr>
      </w:pPr>
      <w:r w:rsidRPr="00225B45">
        <w:rPr>
          <w:rFonts w:ascii="Times New Roman" w:eastAsia="Times New Roman" w:hAnsi="Times New Roman" w:cs="Times New Roman"/>
          <w:sz w:val="24"/>
          <w:szCs w:val="24"/>
          <w:lang w:bidi="ar-SA"/>
        </w:rPr>
        <w:t xml:space="preserve">Adverse events are listed below by system organ class and frequency. Frequencies are defined as: </w:t>
      </w:r>
      <w:proofErr w:type="gramStart"/>
      <w:r w:rsidRPr="00225B45">
        <w:rPr>
          <w:rFonts w:ascii="Times New Roman" w:eastAsia="Times New Roman" w:hAnsi="Times New Roman" w:cs="Times New Roman"/>
          <w:sz w:val="24"/>
          <w:szCs w:val="24"/>
          <w:lang w:bidi="ar-SA"/>
        </w:rPr>
        <w:t>very common</w:t>
      </w:r>
      <w:proofErr w:type="gramEnd"/>
      <w:r w:rsidRPr="00225B45">
        <w:rPr>
          <w:rFonts w:ascii="Times New Roman" w:eastAsia="Times New Roman" w:hAnsi="Times New Roman" w:cs="Times New Roman"/>
          <w:sz w:val="24"/>
          <w:szCs w:val="24"/>
          <w:lang w:bidi="ar-SA"/>
        </w:rPr>
        <w:t xml:space="preserve"> (≥1/10), common (≥1/100 and &lt;1/10), uncommon (≥1/1000 and &lt;1/100), rare (≥1/10,000 and &lt;1/1000) and very rare (&lt;1/10,000) including isolated reports and not known (cannot be estimated from the available data). </w:t>
      </w:r>
      <w:proofErr w:type="gramStart"/>
      <w:r w:rsidRPr="00225B45">
        <w:rPr>
          <w:rFonts w:ascii="Times New Roman" w:eastAsia="Times New Roman" w:hAnsi="Times New Roman" w:cs="Times New Roman"/>
          <w:sz w:val="24"/>
          <w:szCs w:val="24"/>
          <w:lang w:bidi="ar-SA"/>
        </w:rPr>
        <w:t>Very common</w:t>
      </w:r>
      <w:proofErr w:type="gramEnd"/>
      <w:r w:rsidRPr="00225B45">
        <w:rPr>
          <w:rFonts w:ascii="Times New Roman" w:eastAsia="Times New Roman" w:hAnsi="Times New Roman" w:cs="Times New Roman"/>
          <w:sz w:val="24"/>
          <w:szCs w:val="24"/>
          <w:lang w:bidi="ar-SA"/>
        </w:rPr>
        <w:t xml:space="preserve">, common and uncommon events were generally determined from clinical trial data. Rare and </w:t>
      </w:r>
      <w:proofErr w:type="gramStart"/>
      <w:r w:rsidRPr="00225B45">
        <w:rPr>
          <w:rFonts w:ascii="Times New Roman" w:eastAsia="Times New Roman" w:hAnsi="Times New Roman" w:cs="Times New Roman"/>
          <w:sz w:val="24"/>
          <w:szCs w:val="24"/>
          <w:lang w:bidi="ar-SA"/>
        </w:rPr>
        <w:t>very rare</w:t>
      </w:r>
      <w:proofErr w:type="gramEnd"/>
      <w:r w:rsidRPr="00225B45">
        <w:rPr>
          <w:rFonts w:ascii="Times New Roman" w:eastAsia="Times New Roman" w:hAnsi="Times New Roman" w:cs="Times New Roman"/>
          <w:sz w:val="24"/>
          <w:szCs w:val="24"/>
          <w:lang w:bidi="ar-SA"/>
        </w:rPr>
        <w:t xml:space="preserve"> events were generally determined from spontaneous data. In assigning adverse event frequencies, the background rates in placebo groups were not </w:t>
      </w:r>
      <w:proofErr w:type="gramStart"/>
      <w:r w:rsidRPr="00225B45">
        <w:rPr>
          <w:rFonts w:ascii="Times New Roman" w:eastAsia="Times New Roman" w:hAnsi="Times New Roman" w:cs="Times New Roman"/>
          <w:sz w:val="24"/>
          <w:szCs w:val="24"/>
          <w:lang w:bidi="ar-SA"/>
        </w:rPr>
        <w:t>taken into account</w:t>
      </w:r>
      <w:proofErr w:type="gramEnd"/>
      <w:r w:rsidRPr="00225B45">
        <w:rPr>
          <w:rFonts w:ascii="Times New Roman" w:eastAsia="Times New Roman" w:hAnsi="Times New Roman" w:cs="Times New Roman"/>
          <w:sz w:val="24"/>
          <w:szCs w:val="24"/>
          <w:lang w:bidi="ar-SA"/>
        </w:rPr>
        <w:t>.</w:t>
      </w:r>
    </w:p>
    <w:p w14:paraId="37F59DE3" w14:textId="77777777" w:rsidR="00225B45" w:rsidRPr="00225B45" w:rsidRDefault="00225B45" w:rsidP="00225B45">
      <w:pPr>
        <w:widowControl/>
        <w:autoSpaceDE/>
        <w:spacing w:line="320" w:lineRule="exact"/>
        <w:rPr>
          <w:rFonts w:ascii="Times New Roman" w:eastAsia="Times New Roman" w:hAnsi="Times New Roman" w:cs="Times New Roman"/>
          <w:sz w:val="24"/>
          <w:szCs w:val="24"/>
          <w:lang w:val="en-IN" w:eastAsia="en-IN" w:bidi="ar-SA"/>
        </w:rPr>
      </w:pPr>
    </w:p>
    <w:p w14:paraId="64B6D4CB" w14:textId="77777777" w:rsidR="00225B45" w:rsidRPr="00225B45" w:rsidRDefault="00225B45" w:rsidP="00225B45">
      <w:pPr>
        <w:widowControl/>
        <w:autoSpaceDE/>
        <w:rPr>
          <w:rFonts w:ascii="Times New Roman" w:eastAsia="Times New Roman" w:hAnsi="Times New Roman" w:cs="Times New Roman"/>
          <w:b/>
          <w:sz w:val="24"/>
          <w:szCs w:val="24"/>
          <w:lang w:val="en-IN" w:eastAsia="en-IN" w:bidi="ar-SA"/>
        </w:rPr>
      </w:pPr>
    </w:p>
    <w:tbl>
      <w:tblPr>
        <w:tblW w:w="10365" w:type="dxa"/>
        <w:tblBorders>
          <w:top w:val="outset" w:sz="6" w:space="0" w:color="7B7B7B"/>
          <w:left w:val="outset" w:sz="6" w:space="0" w:color="7B7B7B"/>
          <w:bottom w:val="outset" w:sz="6" w:space="0" w:color="7B7B7B"/>
          <w:right w:val="outset" w:sz="6" w:space="0" w:color="7B7B7B"/>
        </w:tblBorders>
        <w:shd w:val="clear" w:color="auto" w:fill="FFFFFF"/>
        <w:tblCellMar>
          <w:top w:w="30" w:type="dxa"/>
          <w:left w:w="30" w:type="dxa"/>
          <w:bottom w:w="30" w:type="dxa"/>
          <w:right w:w="30" w:type="dxa"/>
        </w:tblCellMar>
        <w:tblLook w:val="04A0" w:firstRow="1" w:lastRow="0" w:firstColumn="1" w:lastColumn="0" w:noHBand="0" w:noVBand="1"/>
      </w:tblPr>
      <w:tblGrid>
        <w:gridCol w:w="2281"/>
        <w:gridCol w:w="6115"/>
        <w:gridCol w:w="1969"/>
      </w:tblGrid>
      <w:tr w:rsidR="00225B45" w:rsidRPr="00225B45" w14:paraId="6C47BB3C" w14:textId="77777777" w:rsidTr="00225B45">
        <w:tc>
          <w:tcPr>
            <w:tcW w:w="1100" w:type="pct"/>
            <w:tcBorders>
              <w:top w:val="outset" w:sz="6" w:space="0" w:color="7B7B7B"/>
              <w:left w:val="outset" w:sz="6" w:space="0" w:color="7B7B7B"/>
              <w:bottom w:val="outset" w:sz="6" w:space="0" w:color="7B7B7B"/>
              <w:right w:val="outset" w:sz="6" w:space="0" w:color="7B7B7B"/>
            </w:tcBorders>
            <w:shd w:val="clear" w:color="auto" w:fill="FFFFFF"/>
            <w:hideMark/>
          </w:tcPr>
          <w:p w14:paraId="550E6CF3" w14:textId="77777777" w:rsidR="00225B45" w:rsidRPr="00225B45" w:rsidRDefault="00225B45" w:rsidP="00225B45">
            <w:pPr>
              <w:widowControl/>
              <w:autoSpaceDE/>
              <w:spacing w:line="276" w:lineRule="auto"/>
              <w:rPr>
                <w:rFonts w:ascii="Times New Roman" w:eastAsia="Times New Roman" w:hAnsi="Times New Roman" w:cs="Times New Roman"/>
                <w:b/>
                <w:color w:val="000000"/>
                <w:sz w:val="24"/>
                <w:szCs w:val="24"/>
                <w:lang w:val="en-IN" w:eastAsia="en-IN" w:bidi="ar-SA"/>
              </w:rPr>
            </w:pPr>
            <w:r w:rsidRPr="00225B45">
              <w:rPr>
                <w:rFonts w:ascii="Times New Roman" w:eastAsia="Times New Roman" w:hAnsi="Times New Roman" w:cs="Times New Roman"/>
                <w:b/>
                <w:color w:val="000000"/>
                <w:sz w:val="24"/>
                <w:szCs w:val="24"/>
                <w:lang w:val="en-IN" w:eastAsia="en-IN" w:bidi="ar-SA"/>
              </w:rPr>
              <w:lastRenderedPageBreak/>
              <w:t>System Organ Class</w:t>
            </w:r>
          </w:p>
        </w:tc>
        <w:tc>
          <w:tcPr>
            <w:tcW w:w="2950" w:type="pct"/>
            <w:tcBorders>
              <w:top w:val="outset" w:sz="6" w:space="0" w:color="7B7B7B"/>
              <w:left w:val="outset" w:sz="6" w:space="0" w:color="7B7B7B"/>
              <w:bottom w:val="outset" w:sz="6" w:space="0" w:color="7B7B7B"/>
              <w:right w:val="outset" w:sz="6" w:space="0" w:color="7B7B7B"/>
            </w:tcBorders>
            <w:shd w:val="clear" w:color="auto" w:fill="FFFFFF"/>
            <w:hideMark/>
          </w:tcPr>
          <w:p w14:paraId="25769420" w14:textId="77777777" w:rsidR="00225B45" w:rsidRPr="00225B45" w:rsidRDefault="00225B45" w:rsidP="00225B45">
            <w:pPr>
              <w:widowControl/>
              <w:autoSpaceDE/>
              <w:spacing w:line="276" w:lineRule="auto"/>
              <w:rPr>
                <w:rFonts w:ascii="Times New Roman" w:eastAsia="Times New Roman" w:hAnsi="Times New Roman" w:cs="Times New Roman"/>
                <w:b/>
                <w:color w:val="000000"/>
                <w:sz w:val="24"/>
                <w:szCs w:val="24"/>
                <w:lang w:val="en-IN" w:eastAsia="en-IN" w:bidi="ar-SA"/>
              </w:rPr>
            </w:pPr>
            <w:r w:rsidRPr="00225B45">
              <w:rPr>
                <w:rFonts w:ascii="Times New Roman" w:eastAsia="Times New Roman" w:hAnsi="Times New Roman" w:cs="Times New Roman"/>
                <w:b/>
                <w:color w:val="000000"/>
                <w:sz w:val="24"/>
                <w:szCs w:val="24"/>
                <w:lang w:val="en-IN" w:eastAsia="en-IN" w:bidi="ar-SA"/>
              </w:rPr>
              <w:t>Adverse Event</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511D4E0A" w14:textId="77777777" w:rsidR="00225B45" w:rsidRPr="00225B45" w:rsidRDefault="00225B45" w:rsidP="00225B45">
            <w:pPr>
              <w:widowControl/>
              <w:autoSpaceDE/>
              <w:spacing w:line="276" w:lineRule="auto"/>
              <w:rPr>
                <w:rFonts w:ascii="Times New Roman" w:eastAsia="Times New Roman" w:hAnsi="Times New Roman" w:cs="Times New Roman"/>
                <w:b/>
                <w:color w:val="000000"/>
                <w:sz w:val="24"/>
                <w:szCs w:val="24"/>
                <w:lang w:val="en-IN" w:eastAsia="en-IN" w:bidi="ar-SA"/>
              </w:rPr>
            </w:pPr>
            <w:r w:rsidRPr="00225B45">
              <w:rPr>
                <w:rFonts w:ascii="Times New Roman" w:eastAsia="Times New Roman" w:hAnsi="Times New Roman" w:cs="Times New Roman"/>
                <w:b/>
                <w:color w:val="000000"/>
                <w:sz w:val="24"/>
                <w:szCs w:val="24"/>
                <w:lang w:val="en-IN" w:eastAsia="en-IN" w:bidi="ar-SA"/>
              </w:rPr>
              <w:t>Frequency</w:t>
            </w:r>
          </w:p>
        </w:tc>
      </w:tr>
      <w:tr w:rsidR="00225B45" w:rsidRPr="00225B45" w14:paraId="60FEBE4E" w14:textId="77777777" w:rsidTr="00225B45">
        <w:tc>
          <w:tcPr>
            <w:tcW w:w="1100" w:type="pct"/>
            <w:vMerge w:val="restart"/>
            <w:tcBorders>
              <w:top w:val="outset" w:sz="6" w:space="0" w:color="7B7B7B"/>
              <w:left w:val="outset" w:sz="6" w:space="0" w:color="7B7B7B"/>
              <w:bottom w:val="outset" w:sz="6" w:space="0" w:color="7B7B7B"/>
              <w:right w:val="outset" w:sz="6" w:space="0" w:color="7B7B7B"/>
            </w:tcBorders>
            <w:shd w:val="clear" w:color="auto" w:fill="FFFFFF"/>
            <w:hideMark/>
          </w:tcPr>
          <w:p w14:paraId="16E6D254" w14:textId="77777777" w:rsidR="00225B45" w:rsidRPr="00225B45" w:rsidRDefault="00225B45" w:rsidP="00225B45">
            <w:pPr>
              <w:widowControl/>
              <w:autoSpaceDE/>
              <w:spacing w:line="276" w:lineRule="auto"/>
              <w:rPr>
                <w:rFonts w:ascii="Times New Roman" w:eastAsia="Times New Roman" w:hAnsi="Times New Roman" w:cs="Times New Roman"/>
                <w:color w:val="000000"/>
                <w:sz w:val="24"/>
                <w:szCs w:val="24"/>
                <w:lang w:val="en-IN" w:eastAsia="en-IN" w:bidi="ar-SA"/>
              </w:rPr>
            </w:pPr>
            <w:r w:rsidRPr="00225B45">
              <w:rPr>
                <w:rFonts w:ascii="Times New Roman" w:eastAsia="Times New Roman" w:hAnsi="Times New Roman" w:cs="Times New Roman"/>
                <w:color w:val="000000"/>
                <w:sz w:val="24"/>
                <w:szCs w:val="24"/>
                <w:lang w:val="en-IN" w:eastAsia="en-IN" w:bidi="ar-SA"/>
              </w:rPr>
              <w:t>Immune system disorders</w:t>
            </w:r>
          </w:p>
        </w:tc>
        <w:tc>
          <w:tcPr>
            <w:tcW w:w="2950" w:type="pct"/>
            <w:tcBorders>
              <w:top w:val="outset" w:sz="6" w:space="0" w:color="7B7B7B"/>
              <w:left w:val="outset" w:sz="6" w:space="0" w:color="7B7B7B"/>
              <w:bottom w:val="outset" w:sz="6" w:space="0" w:color="7B7B7B"/>
              <w:right w:val="outset" w:sz="6" w:space="0" w:color="7B7B7B"/>
            </w:tcBorders>
            <w:shd w:val="clear" w:color="auto" w:fill="FFFFFF"/>
            <w:hideMark/>
          </w:tcPr>
          <w:p w14:paraId="301F98CA" w14:textId="77777777" w:rsidR="00225B45" w:rsidRPr="00225B45" w:rsidRDefault="00225B45" w:rsidP="00225B45">
            <w:pPr>
              <w:widowControl/>
              <w:autoSpaceDE/>
              <w:spacing w:line="276" w:lineRule="auto"/>
              <w:rPr>
                <w:rFonts w:ascii="Times New Roman" w:eastAsia="Times New Roman" w:hAnsi="Times New Roman" w:cs="Times New Roman"/>
                <w:color w:val="000000"/>
                <w:sz w:val="24"/>
                <w:szCs w:val="24"/>
                <w:lang w:val="en-IN" w:eastAsia="en-IN" w:bidi="ar-SA"/>
              </w:rPr>
            </w:pPr>
            <w:r w:rsidRPr="00225B45">
              <w:rPr>
                <w:rFonts w:ascii="Times New Roman" w:eastAsia="Times New Roman" w:hAnsi="Times New Roman" w:cs="Times New Roman"/>
                <w:color w:val="000000"/>
                <w:sz w:val="24"/>
                <w:szCs w:val="24"/>
                <w:lang w:val="en-IN" w:eastAsia="en-IN" w:bidi="ar-SA"/>
              </w:rPr>
              <w:t>Hypersensitivity reactions with the following manifestations:</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473540AB" w14:textId="77777777" w:rsidR="00225B45" w:rsidRPr="00225B45" w:rsidRDefault="00225B45" w:rsidP="00225B45">
            <w:pPr>
              <w:adjustRightInd w:val="0"/>
              <w:rPr>
                <w:rFonts w:ascii="Times New Roman" w:eastAsia="Times New Roman" w:hAnsi="Times New Roman" w:cs="Times New Roman"/>
                <w:color w:val="000000"/>
                <w:sz w:val="24"/>
                <w:szCs w:val="24"/>
                <w:lang w:val="en-IN" w:eastAsia="en-IN" w:bidi="ar-SA"/>
              </w:rPr>
            </w:pPr>
          </w:p>
        </w:tc>
      </w:tr>
      <w:tr w:rsidR="00225B45" w:rsidRPr="00225B45" w14:paraId="174CE5F0" w14:textId="77777777" w:rsidTr="00225B45">
        <w:tc>
          <w:tcPr>
            <w:tcW w:w="0" w:type="auto"/>
            <w:vMerge/>
            <w:tcBorders>
              <w:top w:val="outset" w:sz="6" w:space="0" w:color="7B7B7B"/>
              <w:left w:val="outset" w:sz="6" w:space="0" w:color="7B7B7B"/>
              <w:bottom w:val="outset" w:sz="6" w:space="0" w:color="7B7B7B"/>
              <w:right w:val="outset" w:sz="6" w:space="0" w:color="7B7B7B"/>
            </w:tcBorders>
            <w:shd w:val="clear" w:color="auto" w:fill="FFFFFF"/>
            <w:vAlign w:val="center"/>
            <w:hideMark/>
          </w:tcPr>
          <w:p w14:paraId="27D79C8A" w14:textId="77777777" w:rsidR="00225B45" w:rsidRPr="00225B45" w:rsidRDefault="00225B45" w:rsidP="00225B45">
            <w:pPr>
              <w:widowControl/>
              <w:autoSpaceDE/>
              <w:autoSpaceDN/>
              <w:spacing w:line="276" w:lineRule="auto"/>
              <w:rPr>
                <w:rFonts w:ascii="Times New Roman" w:eastAsia="Times New Roman" w:hAnsi="Times New Roman" w:cs="Times New Roman"/>
                <w:color w:val="000000"/>
                <w:sz w:val="24"/>
                <w:szCs w:val="24"/>
                <w:lang w:val="en-IN" w:eastAsia="en-IN" w:bidi="ar-SA"/>
              </w:rPr>
            </w:pPr>
          </w:p>
        </w:tc>
        <w:tc>
          <w:tcPr>
            <w:tcW w:w="2950" w:type="pct"/>
            <w:tcBorders>
              <w:top w:val="outset" w:sz="6" w:space="0" w:color="7B7B7B"/>
              <w:left w:val="outset" w:sz="6" w:space="0" w:color="7B7B7B"/>
              <w:bottom w:val="outset" w:sz="6" w:space="0" w:color="7B7B7B"/>
              <w:right w:val="outset" w:sz="6" w:space="0" w:color="7B7B7B"/>
            </w:tcBorders>
            <w:shd w:val="clear" w:color="auto" w:fill="FFFFFF"/>
            <w:hideMark/>
          </w:tcPr>
          <w:p w14:paraId="159D2AAF" w14:textId="77777777" w:rsidR="00225B45" w:rsidRPr="00225B45" w:rsidRDefault="00225B45" w:rsidP="00225B45">
            <w:pPr>
              <w:widowControl/>
              <w:autoSpaceDE/>
              <w:spacing w:line="276" w:lineRule="auto"/>
              <w:rPr>
                <w:rFonts w:ascii="Times New Roman" w:eastAsia="Times New Roman" w:hAnsi="Times New Roman" w:cs="Times New Roman"/>
                <w:color w:val="000000"/>
                <w:sz w:val="24"/>
                <w:szCs w:val="24"/>
                <w:lang w:val="en-IN" w:eastAsia="en-IN" w:bidi="ar-SA"/>
              </w:rPr>
            </w:pPr>
            <w:r w:rsidRPr="00225B45">
              <w:rPr>
                <w:rFonts w:ascii="Times New Roman" w:eastAsia="Times New Roman" w:hAnsi="Times New Roman" w:cs="Times New Roman"/>
                <w:color w:val="000000"/>
                <w:sz w:val="24"/>
                <w:szCs w:val="24"/>
                <w:lang w:val="en-IN" w:eastAsia="en-IN" w:bidi="ar-SA"/>
              </w:rPr>
              <w:t>Cutaneous hypersensitivity reactions</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497B392A" w14:textId="77777777" w:rsidR="00225B45" w:rsidRPr="00225B45" w:rsidRDefault="00225B45" w:rsidP="00225B45">
            <w:pPr>
              <w:widowControl/>
              <w:autoSpaceDE/>
              <w:spacing w:line="276" w:lineRule="auto"/>
              <w:rPr>
                <w:rFonts w:ascii="Times New Roman" w:eastAsia="Times New Roman" w:hAnsi="Times New Roman" w:cs="Times New Roman"/>
                <w:color w:val="000000"/>
                <w:sz w:val="24"/>
                <w:szCs w:val="24"/>
                <w:lang w:val="en-IN" w:eastAsia="en-IN" w:bidi="ar-SA"/>
              </w:rPr>
            </w:pPr>
            <w:proofErr w:type="gramStart"/>
            <w:r w:rsidRPr="00225B45">
              <w:rPr>
                <w:rFonts w:ascii="Times New Roman" w:eastAsia="Times New Roman" w:hAnsi="Times New Roman" w:cs="Times New Roman"/>
                <w:color w:val="000000"/>
                <w:sz w:val="24"/>
                <w:szCs w:val="24"/>
                <w:lang w:val="en-IN" w:eastAsia="en-IN" w:bidi="ar-SA"/>
              </w:rPr>
              <w:t>Very rare</w:t>
            </w:r>
            <w:proofErr w:type="gramEnd"/>
          </w:p>
        </w:tc>
      </w:tr>
      <w:tr w:rsidR="00225B45" w:rsidRPr="00225B45" w14:paraId="50BA3847" w14:textId="77777777" w:rsidTr="00225B45">
        <w:tc>
          <w:tcPr>
            <w:tcW w:w="0" w:type="auto"/>
            <w:vMerge/>
            <w:tcBorders>
              <w:top w:val="outset" w:sz="6" w:space="0" w:color="7B7B7B"/>
              <w:left w:val="outset" w:sz="6" w:space="0" w:color="7B7B7B"/>
              <w:bottom w:val="outset" w:sz="6" w:space="0" w:color="7B7B7B"/>
              <w:right w:val="outset" w:sz="6" w:space="0" w:color="7B7B7B"/>
            </w:tcBorders>
            <w:shd w:val="clear" w:color="auto" w:fill="FFFFFF"/>
            <w:vAlign w:val="center"/>
            <w:hideMark/>
          </w:tcPr>
          <w:p w14:paraId="7C1DEE51" w14:textId="77777777" w:rsidR="00225B45" w:rsidRPr="00225B45" w:rsidRDefault="00225B45" w:rsidP="00225B45">
            <w:pPr>
              <w:widowControl/>
              <w:autoSpaceDE/>
              <w:autoSpaceDN/>
              <w:spacing w:line="276" w:lineRule="auto"/>
              <w:rPr>
                <w:rFonts w:ascii="Times New Roman" w:eastAsia="Times New Roman" w:hAnsi="Times New Roman" w:cs="Times New Roman"/>
                <w:color w:val="000000"/>
                <w:sz w:val="24"/>
                <w:szCs w:val="24"/>
                <w:lang w:val="en-IN" w:eastAsia="en-IN" w:bidi="ar-SA"/>
              </w:rPr>
            </w:pPr>
          </w:p>
        </w:tc>
        <w:tc>
          <w:tcPr>
            <w:tcW w:w="2950" w:type="pct"/>
            <w:tcBorders>
              <w:top w:val="outset" w:sz="6" w:space="0" w:color="7B7B7B"/>
              <w:left w:val="outset" w:sz="6" w:space="0" w:color="7B7B7B"/>
              <w:bottom w:val="outset" w:sz="6" w:space="0" w:color="7B7B7B"/>
              <w:right w:val="outset" w:sz="6" w:space="0" w:color="7B7B7B"/>
            </w:tcBorders>
            <w:shd w:val="clear" w:color="auto" w:fill="FFFFFF"/>
            <w:hideMark/>
          </w:tcPr>
          <w:p w14:paraId="234C9A3B" w14:textId="77777777" w:rsidR="00225B45" w:rsidRPr="00225B45" w:rsidRDefault="00225B45" w:rsidP="00225B45">
            <w:pPr>
              <w:widowControl/>
              <w:autoSpaceDE/>
              <w:spacing w:line="276" w:lineRule="auto"/>
              <w:rPr>
                <w:rFonts w:ascii="Times New Roman" w:eastAsia="Times New Roman" w:hAnsi="Times New Roman" w:cs="Times New Roman"/>
                <w:color w:val="000000"/>
                <w:sz w:val="24"/>
                <w:szCs w:val="24"/>
                <w:lang w:val="en-IN" w:eastAsia="en-IN" w:bidi="ar-SA"/>
              </w:rPr>
            </w:pPr>
            <w:r w:rsidRPr="00225B45">
              <w:rPr>
                <w:rFonts w:ascii="Times New Roman" w:eastAsia="Times New Roman" w:hAnsi="Times New Roman" w:cs="Times New Roman"/>
                <w:color w:val="000000"/>
                <w:sz w:val="24"/>
                <w:szCs w:val="24"/>
                <w:lang w:val="en-IN" w:eastAsia="en-IN" w:bidi="ar-SA"/>
              </w:rPr>
              <w:t>Angioedema (mainly facial and oropharyngeal oedema)</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4CC58633" w14:textId="77777777" w:rsidR="00225B45" w:rsidRPr="00225B45" w:rsidRDefault="00225B45" w:rsidP="00225B45">
            <w:pPr>
              <w:widowControl/>
              <w:autoSpaceDE/>
              <w:spacing w:line="276" w:lineRule="auto"/>
              <w:rPr>
                <w:rFonts w:ascii="Times New Roman" w:eastAsia="Times New Roman" w:hAnsi="Times New Roman" w:cs="Times New Roman"/>
                <w:color w:val="000000"/>
                <w:sz w:val="24"/>
                <w:szCs w:val="24"/>
                <w:lang w:val="en-IN" w:eastAsia="en-IN" w:bidi="ar-SA"/>
              </w:rPr>
            </w:pPr>
            <w:proofErr w:type="gramStart"/>
            <w:r w:rsidRPr="00225B45">
              <w:rPr>
                <w:rFonts w:ascii="Times New Roman" w:eastAsia="Times New Roman" w:hAnsi="Times New Roman" w:cs="Times New Roman"/>
                <w:color w:val="000000"/>
                <w:sz w:val="24"/>
                <w:szCs w:val="24"/>
                <w:lang w:val="en-IN" w:eastAsia="en-IN" w:bidi="ar-SA"/>
              </w:rPr>
              <w:t>Very rare</w:t>
            </w:r>
            <w:proofErr w:type="gramEnd"/>
          </w:p>
        </w:tc>
      </w:tr>
      <w:tr w:rsidR="00225B45" w:rsidRPr="00225B45" w14:paraId="18D21D1D" w14:textId="77777777" w:rsidTr="00225B45">
        <w:tc>
          <w:tcPr>
            <w:tcW w:w="0" w:type="auto"/>
            <w:vMerge/>
            <w:tcBorders>
              <w:top w:val="outset" w:sz="6" w:space="0" w:color="7B7B7B"/>
              <w:left w:val="outset" w:sz="6" w:space="0" w:color="7B7B7B"/>
              <w:bottom w:val="outset" w:sz="6" w:space="0" w:color="7B7B7B"/>
              <w:right w:val="outset" w:sz="6" w:space="0" w:color="7B7B7B"/>
            </w:tcBorders>
            <w:shd w:val="clear" w:color="auto" w:fill="FFFFFF"/>
            <w:vAlign w:val="center"/>
            <w:hideMark/>
          </w:tcPr>
          <w:p w14:paraId="130DEF43" w14:textId="77777777" w:rsidR="00225B45" w:rsidRPr="00225B45" w:rsidRDefault="00225B45" w:rsidP="00225B45">
            <w:pPr>
              <w:widowControl/>
              <w:autoSpaceDE/>
              <w:autoSpaceDN/>
              <w:spacing w:line="276" w:lineRule="auto"/>
              <w:rPr>
                <w:rFonts w:ascii="Times New Roman" w:eastAsia="Times New Roman" w:hAnsi="Times New Roman" w:cs="Times New Roman"/>
                <w:color w:val="000000"/>
                <w:sz w:val="24"/>
                <w:szCs w:val="24"/>
                <w:lang w:val="en-IN" w:eastAsia="en-IN" w:bidi="ar-SA"/>
              </w:rPr>
            </w:pPr>
          </w:p>
        </w:tc>
        <w:tc>
          <w:tcPr>
            <w:tcW w:w="2950" w:type="pct"/>
            <w:tcBorders>
              <w:top w:val="outset" w:sz="6" w:space="0" w:color="7B7B7B"/>
              <w:left w:val="outset" w:sz="6" w:space="0" w:color="7B7B7B"/>
              <w:bottom w:val="outset" w:sz="6" w:space="0" w:color="7B7B7B"/>
              <w:right w:val="outset" w:sz="6" w:space="0" w:color="7B7B7B"/>
            </w:tcBorders>
            <w:shd w:val="clear" w:color="auto" w:fill="FFFFFF"/>
            <w:hideMark/>
          </w:tcPr>
          <w:p w14:paraId="18A08D4C" w14:textId="77777777" w:rsidR="00225B45" w:rsidRPr="00225B45" w:rsidRDefault="00225B45" w:rsidP="00225B45">
            <w:pPr>
              <w:widowControl/>
              <w:autoSpaceDE/>
              <w:spacing w:line="276" w:lineRule="auto"/>
              <w:rPr>
                <w:rFonts w:ascii="Times New Roman" w:eastAsia="Times New Roman" w:hAnsi="Times New Roman" w:cs="Times New Roman"/>
                <w:color w:val="000000"/>
                <w:sz w:val="24"/>
                <w:szCs w:val="24"/>
                <w:lang w:val="en-IN" w:eastAsia="en-IN" w:bidi="ar-SA"/>
              </w:rPr>
            </w:pPr>
            <w:r w:rsidRPr="00225B45">
              <w:rPr>
                <w:rFonts w:ascii="Times New Roman" w:eastAsia="Times New Roman" w:hAnsi="Times New Roman" w:cs="Times New Roman"/>
                <w:color w:val="000000"/>
                <w:sz w:val="24"/>
                <w:szCs w:val="24"/>
                <w:lang w:val="en-IN" w:eastAsia="en-IN" w:bidi="ar-SA"/>
              </w:rPr>
              <w:t>Respiratory symptoms (bronchospasm)</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625959AD" w14:textId="77777777" w:rsidR="00225B45" w:rsidRPr="00225B45" w:rsidRDefault="00225B45" w:rsidP="00225B45">
            <w:pPr>
              <w:widowControl/>
              <w:autoSpaceDE/>
              <w:spacing w:line="276" w:lineRule="auto"/>
              <w:rPr>
                <w:rFonts w:ascii="Times New Roman" w:eastAsia="Times New Roman" w:hAnsi="Times New Roman" w:cs="Times New Roman"/>
                <w:color w:val="000000"/>
                <w:sz w:val="24"/>
                <w:szCs w:val="24"/>
                <w:lang w:val="en-IN" w:eastAsia="en-IN" w:bidi="ar-SA"/>
              </w:rPr>
            </w:pPr>
            <w:proofErr w:type="gramStart"/>
            <w:r w:rsidRPr="00225B45">
              <w:rPr>
                <w:rFonts w:ascii="Times New Roman" w:eastAsia="Times New Roman" w:hAnsi="Times New Roman" w:cs="Times New Roman"/>
                <w:color w:val="000000"/>
                <w:sz w:val="24"/>
                <w:szCs w:val="24"/>
                <w:lang w:val="en-IN" w:eastAsia="en-IN" w:bidi="ar-SA"/>
              </w:rPr>
              <w:t>Very rare</w:t>
            </w:r>
            <w:proofErr w:type="gramEnd"/>
          </w:p>
        </w:tc>
      </w:tr>
      <w:tr w:rsidR="00225B45" w:rsidRPr="00225B45" w14:paraId="38F0B566" w14:textId="77777777" w:rsidTr="00225B45">
        <w:tc>
          <w:tcPr>
            <w:tcW w:w="0" w:type="auto"/>
            <w:vMerge/>
            <w:tcBorders>
              <w:top w:val="outset" w:sz="6" w:space="0" w:color="7B7B7B"/>
              <w:left w:val="outset" w:sz="6" w:space="0" w:color="7B7B7B"/>
              <w:bottom w:val="outset" w:sz="6" w:space="0" w:color="7B7B7B"/>
              <w:right w:val="outset" w:sz="6" w:space="0" w:color="7B7B7B"/>
            </w:tcBorders>
            <w:shd w:val="clear" w:color="auto" w:fill="FFFFFF"/>
            <w:vAlign w:val="center"/>
            <w:hideMark/>
          </w:tcPr>
          <w:p w14:paraId="4FB39E27" w14:textId="77777777" w:rsidR="00225B45" w:rsidRPr="00225B45" w:rsidRDefault="00225B45" w:rsidP="00225B45">
            <w:pPr>
              <w:widowControl/>
              <w:autoSpaceDE/>
              <w:autoSpaceDN/>
              <w:spacing w:line="276" w:lineRule="auto"/>
              <w:rPr>
                <w:rFonts w:ascii="Times New Roman" w:eastAsia="Times New Roman" w:hAnsi="Times New Roman" w:cs="Times New Roman"/>
                <w:color w:val="000000"/>
                <w:sz w:val="24"/>
                <w:szCs w:val="24"/>
                <w:lang w:val="en-IN" w:eastAsia="en-IN" w:bidi="ar-SA"/>
              </w:rPr>
            </w:pPr>
          </w:p>
        </w:tc>
        <w:tc>
          <w:tcPr>
            <w:tcW w:w="2950" w:type="pct"/>
            <w:tcBorders>
              <w:top w:val="outset" w:sz="6" w:space="0" w:color="7B7B7B"/>
              <w:left w:val="outset" w:sz="6" w:space="0" w:color="7B7B7B"/>
              <w:bottom w:val="outset" w:sz="6" w:space="0" w:color="7B7B7B"/>
              <w:right w:val="outset" w:sz="6" w:space="0" w:color="7B7B7B"/>
            </w:tcBorders>
            <w:shd w:val="clear" w:color="auto" w:fill="FFFFFF"/>
            <w:hideMark/>
          </w:tcPr>
          <w:p w14:paraId="38C715FC" w14:textId="77777777" w:rsidR="00225B45" w:rsidRPr="00225B45" w:rsidRDefault="00225B45" w:rsidP="00225B45">
            <w:pPr>
              <w:widowControl/>
              <w:autoSpaceDE/>
              <w:spacing w:line="276" w:lineRule="auto"/>
              <w:rPr>
                <w:rFonts w:ascii="Times New Roman" w:eastAsia="Times New Roman" w:hAnsi="Times New Roman" w:cs="Times New Roman"/>
                <w:color w:val="000000"/>
                <w:sz w:val="24"/>
                <w:szCs w:val="24"/>
                <w:lang w:val="en-IN" w:eastAsia="en-IN" w:bidi="ar-SA"/>
              </w:rPr>
            </w:pPr>
            <w:r w:rsidRPr="00225B45">
              <w:rPr>
                <w:rFonts w:ascii="Times New Roman" w:eastAsia="Times New Roman" w:hAnsi="Times New Roman" w:cs="Times New Roman"/>
                <w:color w:val="000000"/>
                <w:sz w:val="24"/>
                <w:szCs w:val="24"/>
                <w:lang w:val="en-IN" w:eastAsia="en-IN" w:bidi="ar-SA"/>
              </w:rPr>
              <w:t>Anaphylactic reactions</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48A339E4" w14:textId="77777777" w:rsidR="00225B45" w:rsidRPr="00225B45" w:rsidRDefault="00225B45" w:rsidP="00225B45">
            <w:pPr>
              <w:widowControl/>
              <w:autoSpaceDE/>
              <w:spacing w:line="276" w:lineRule="auto"/>
              <w:rPr>
                <w:rFonts w:ascii="Times New Roman" w:eastAsia="Times New Roman" w:hAnsi="Times New Roman" w:cs="Times New Roman"/>
                <w:color w:val="000000"/>
                <w:sz w:val="24"/>
                <w:szCs w:val="24"/>
                <w:lang w:val="en-IN" w:eastAsia="en-IN" w:bidi="ar-SA"/>
              </w:rPr>
            </w:pPr>
            <w:proofErr w:type="gramStart"/>
            <w:r w:rsidRPr="00225B45">
              <w:rPr>
                <w:rFonts w:ascii="Times New Roman" w:eastAsia="Times New Roman" w:hAnsi="Times New Roman" w:cs="Times New Roman"/>
                <w:color w:val="000000"/>
                <w:sz w:val="24"/>
                <w:szCs w:val="24"/>
                <w:lang w:val="en-IN" w:eastAsia="en-IN" w:bidi="ar-SA"/>
              </w:rPr>
              <w:t>Very rare</w:t>
            </w:r>
            <w:proofErr w:type="gramEnd"/>
          </w:p>
        </w:tc>
      </w:tr>
      <w:tr w:rsidR="00225B45" w:rsidRPr="00225B45" w14:paraId="109FBC46" w14:textId="77777777" w:rsidTr="00225B45">
        <w:tc>
          <w:tcPr>
            <w:tcW w:w="1100" w:type="pct"/>
            <w:tcBorders>
              <w:top w:val="outset" w:sz="6" w:space="0" w:color="7B7B7B"/>
              <w:left w:val="outset" w:sz="6" w:space="0" w:color="7B7B7B"/>
              <w:bottom w:val="outset" w:sz="6" w:space="0" w:color="7B7B7B"/>
              <w:right w:val="outset" w:sz="6" w:space="0" w:color="7B7B7B"/>
            </w:tcBorders>
            <w:shd w:val="clear" w:color="auto" w:fill="FFFFFF"/>
            <w:hideMark/>
          </w:tcPr>
          <w:p w14:paraId="056BCE2B" w14:textId="77777777" w:rsidR="00225B45" w:rsidRPr="00225B45" w:rsidRDefault="00225B45" w:rsidP="00225B45">
            <w:pPr>
              <w:widowControl/>
              <w:autoSpaceDE/>
              <w:spacing w:line="276" w:lineRule="auto"/>
              <w:rPr>
                <w:rFonts w:ascii="Times New Roman" w:eastAsia="Times New Roman" w:hAnsi="Times New Roman" w:cs="Times New Roman"/>
                <w:color w:val="000000"/>
                <w:sz w:val="24"/>
                <w:szCs w:val="24"/>
                <w:lang w:val="en-IN" w:eastAsia="en-IN" w:bidi="ar-SA"/>
              </w:rPr>
            </w:pPr>
            <w:r w:rsidRPr="00225B45">
              <w:rPr>
                <w:rFonts w:ascii="Times New Roman" w:eastAsia="Times New Roman" w:hAnsi="Times New Roman" w:cs="Times New Roman"/>
                <w:color w:val="000000"/>
                <w:sz w:val="24"/>
                <w:szCs w:val="24"/>
                <w:lang w:val="en-IN" w:eastAsia="en-IN" w:bidi="ar-SA"/>
              </w:rPr>
              <w:t>Nervous system disorders</w:t>
            </w:r>
          </w:p>
        </w:tc>
        <w:tc>
          <w:tcPr>
            <w:tcW w:w="2950" w:type="pct"/>
            <w:tcBorders>
              <w:top w:val="outset" w:sz="6" w:space="0" w:color="7B7B7B"/>
              <w:left w:val="outset" w:sz="6" w:space="0" w:color="7B7B7B"/>
              <w:bottom w:val="outset" w:sz="6" w:space="0" w:color="7B7B7B"/>
              <w:right w:val="outset" w:sz="6" w:space="0" w:color="7B7B7B"/>
            </w:tcBorders>
            <w:shd w:val="clear" w:color="auto" w:fill="FFFFFF"/>
            <w:hideMark/>
          </w:tcPr>
          <w:p w14:paraId="13D0FF5F" w14:textId="77777777" w:rsidR="00225B45" w:rsidRPr="00225B45" w:rsidRDefault="00225B45" w:rsidP="00225B45">
            <w:pPr>
              <w:widowControl/>
              <w:autoSpaceDE/>
              <w:spacing w:line="276" w:lineRule="auto"/>
              <w:rPr>
                <w:rFonts w:ascii="Times New Roman" w:eastAsia="Times New Roman" w:hAnsi="Times New Roman" w:cs="Times New Roman"/>
                <w:color w:val="000000"/>
                <w:sz w:val="24"/>
                <w:szCs w:val="24"/>
                <w:lang w:val="en-IN" w:eastAsia="en-IN" w:bidi="ar-SA"/>
              </w:rPr>
            </w:pPr>
            <w:r w:rsidRPr="00225B45">
              <w:rPr>
                <w:rFonts w:ascii="Times New Roman" w:eastAsia="Times New Roman" w:hAnsi="Times New Roman" w:cs="Times New Roman"/>
                <w:color w:val="000000"/>
                <w:sz w:val="24"/>
                <w:szCs w:val="24"/>
                <w:lang w:val="en-IN" w:eastAsia="en-IN" w:bidi="ar-SA"/>
              </w:rPr>
              <w:t>Headache, unpleasant taste, unpleasant smell.</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53E19862" w14:textId="77777777" w:rsidR="00225B45" w:rsidRPr="00225B45" w:rsidRDefault="00225B45" w:rsidP="00225B45">
            <w:pPr>
              <w:widowControl/>
              <w:autoSpaceDE/>
              <w:spacing w:line="276" w:lineRule="auto"/>
              <w:rPr>
                <w:rFonts w:ascii="Times New Roman" w:eastAsia="Times New Roman" w:hAnsi="Times New Roman" w:cs="Times New Roman"/>
                <w:color w:val="000000"/>
                <w:sz w:val="24"/>
                <w:szCs w:val="24"/>
                <w:lang w:val="en-IN" w:eastAsia="en-IN" w:bidi="ar-SA"/>
              </w:rPr>
            </w:pPr>
            <w:r w:rsidRPr="00225B45">
              <w:rPr>
                <w:rFonts w:ascii="Times New Roman" w:eastAsia="Times New Roman" w:hAnsi="Times New Roman" w:cs="Times New Roman"/>
                <w:color w:val="000000"/>
                <w:sz w:val="24"/>
                <w:szCs w:val="24"/>
                <w:lang w:val="en-IN" w:eastAsia="en-IN" w:bidi="ar-SA"/>
              </w:rPr>
              <w:t>Common</w:t>
            </w:r>
          </w:p>
        </w:tc>
      </w:tr>
      <w:tr w:rsidR="00225B45" w:rsidRPr="00225B45" w14:paraId="3B8EFE13" w14:textId="77777777" w:rsidTr="00225B45">
        <w:tc>
          <w:tcPr>
            <w:tcW w:w="1100" w:type="pct"/>
            <w:vMerge w:val="restart"/>
            <w:tcBorders>
              <w:top w:val="outset" w:sz="6" w:space="0" w:color="7B7B7B"/>
              <w:left w:val="outset" w:sz="6" w:space="0" w:color="7B7B7B"/>
              <w:bottom w:val="outset" w:sz="6" w:space="0" w:color="7B7B7B"/>
              <w:right w:val="outset" w:sz="6" w:space="0" w:color="7B7B7B"/>
            </w:tcBorders>
            <w:shd w:val="clear" w:color="auto" w:fill="FFFFFF"/>
            <w:hideMark/>
          </w:tcPr>
          <w:p w14:paraId="5B0686A5" w14:textId="77777777" w:rsidR="00225B45" w:rsidRPr="00225B45" w:rsidRDefault="00225B45" w:rsidP="00225B45">
            <w:pPr>
              <w:widowControl/>
              <w:autoSpaceDE/>
              <w:spacing w:line="276" w:lineRule="auto"/>
              <w:rPr>
                <w:rFonts w:ascii="Times New Roman" w:eastAsia="Times New Roman" w:hAnsi="Times New Roman" w:cs="Times New Roman"/>
                <w:color w:val="000000"/>
                <w:sz w:val="24"/>
                <w:szCs w:val="24"/>
                <w:lang w:val="en-IN" w:eastAsia="en-IN" w:bidi="ar-SA"/>
              </w:rPr>
            </w:pPr>
            <w:r w:rsidRPr="00225B45">
              <w:rPr>
                <w:rFonts w:ascii="Times New Roman" w:eastAsia="Times New Roman" w:hAnsi="Times New Roman" w:cs="Times New Roman"/>
                <w:color w:val="000000"/>
                <w:sz w:val="24"/>
                <w:szCs w:val="24"/>
                <w:lang w:val="en-IN" w:eastAsia="en-IN" w:bidi="ar-SA"/>
              </w:rPr>
              <w:t>Eye disorders</w:t>
            </w:r>
          </w:p>
        </w:tc>
        <w:tc>
          <w:tcPr>
            <w:tcW w:w="2950" w:type="pct"/>
            <w:tcBorders>
              <w:top w:val="outset" w:sz="6" w:space="0" w:color="7B7B7B"/>
              <w:left w:val="outset" w:sz="6" w:space="0" w:color="7B7B7B"/>
              <w:bottom w:val="outset" w:sz="6" w:space="0" w:color="7B7B7B"/>
              <w:right w:val="outset" w:sz="6" w:space="0" w:color="7B7B7B"/>
            </w:tcBorders>
            <w:shd w:val="clear" w:color="auto" w:fill="FFFFFF"/>
            <w:hideMark/>
          </w:tcPr>
          <w:p w14:paraId="24685125" w14:textId="77777777" w:rsidR="00225B45" w:rsidRPr="00225B45" w:rsidRDefault="00225B45" w:rsidP="00225B45">
            <w:pPr>
              <w:widowControl/>
              <w:autoSpaceDE/>
              <w:spacing w:line="276" w:lineRule="auto"/>
              <w:rPr>
                <w:rFonts w:ascii="Times New Roman" w:eastAsia="Times New Roman" w:hAnsi="Times New Roman" w:cs="Times New Roman"/>
                <w:color w:val="000000"/>
                <w:sz w:val="24"/>
                <w:szCs w:val="24"/>
                <w:lang w:val="en-IN" w:eastAsia="en-IN" w:bidi="ar-SA"/>
              </w:rPr>
            </w:pPr>
            <w:r w:rsidRPr="00225B45">
              <w:rPr>
                <w:rFonts w:ascii="Times New Roman" w:eastAsia="Times New Roman" w:hAnsi="Times New Roman" w:cs="Times New Roman"/>
                <w:color w:val="000000"/>
                <w:sz w:val="24"/>
                <w:szCs w:val="24"/>
                <w:lang w:val="en-IN" w:eastAsia="en-IN" w:bidi="ar-SA"/>
              </w:rPr>
              <w:t>Glaucoma, raised intraocular pressure, cataract</w:t>
            </w:r>
          </w:p>
          <w:p w14:paraId="50FDACD1" w14:textId="77777777" w:rsidR="00225B45" w:rsidRPr="00225B45" w:rsidRDefault="00225B45" w:rsidP="00225B45">
            <w:pPr>
              <w:widowControl/>
              <w:autoSpaceDE/>
              <w:spacing w:line="276" w:lineRule="auto"/>
              <w:rPr>
                <w:rFonts w:ascii="Times New Roman" w:eastAsia="Times New Roman" w:hAnsi="Times New Roman" w:cs="Times New Roman"/>
                <w:color w:val="000000"/>
                <w:sz w:val="24"/>
                <w:szCs w:val="24"/>
                <w:lang w:val="en-IN" w:eastAsia="en-IN" w:bidi="ar-SA"/>
              </w:rPr>
            </w:pPr>
            <w:r w:rsidRPr="00225B45">
              <w:rPr>
                <w:rFonts w:ascii="Times New Roman" w:eastAsia="Times New Roman" w:hAnsi="Times New Roman" w:cs="Times New Roman"/>
                <w:color w:val="000000"/>
                <w:sz w:val="24"/>
                <w:szCs w:val="24"/>
                <w:lang w:val="en-IN" w:eastAsia="en-IN" w:bidi="ar-SA"/>
              </w:rPr>
              <w:t>These events have been identified from spontaneous reports following prolonged treatment.</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2EDBA67E" w14:textId="77777777" w:rsidR="00225B45" w:rsidRPr="00225B45" w:rsidRDefault="00225B45" w:rsidP="00225B45">
            <w:pPr>
              <w:widowControl/>
              <w:autoSpaceDE/>
              <w:spacing w:line="276" w:lineRule="auto"/>
              <w:rPr>
                <w:rFonts w:ascii="Times New Roman" w:eastAsia="Times New Roman" w:hAnsi="Times New Roman" w:cs="Times New Roman"/>
                <w:color w:val="000000"/>
                <w:sz w:val="24"/>
                <w:szCs w:val="24"/>
                <w:lang w:val="en-IN" w:eastAsia="en-IN" w:bidi="ar-SA"/>
              </w:rPr>
            </w:pPr>
            <w:proofErr w:type="gramStart"/>
            <w:r w:rsidRPr="00225B45">
              <w:rPr>
                <w:rFonts w:ascii="Times New Roman" w:eastAsia="Times New Roman" w:hAnsi="Times New Roman" w:cs="Times New Roman"/>
                <w:color w:val="000000"/>
                <w:sz w:val="24"/>
                <w:szCs w:val="24"/>
                <w:lang w:val="en-IN" w:eastAsia="en-IN" w:bidi="ar-SA"/>
              </w:rPr>
              <w:t>Very rare</w:t>
            </w:r>
            <w:proofErr w:type="gramEnd"/>
          </w:p>
        </w:tc>
      </w:tr>
      <w:tr w:rsidR="00225B45" w:rsidRPr="00225B45" w14:paraId="0A5AA3EC" w14:textId="77777777" w:rsidTr="00225B45">
        <w:tc>
          <w:tcPr>
            <w:tcW w:w="0" w:type="auto"/>
            <w:vMerge/>
            <w:tcBorders>
              <w:top w:val="outset" w:sz="6" w:space="0" w:color="7B7B7B"/>
              <w:left w:val="outset" w:sz="6" w:space="0" w:color="7B7B7B"/>
              <w:bottom w:val="outset" w:sz="6" w:space="0" w:color="7B7B7B"/>
              <w:right w:val="outset" w:sz="6" w:space="0" w:color="7B7B7B"/>
            </w:tcBorders>
            <w:shd w:val="clear" w:color="auto" w:fill="FFFFFF"/>
            <w:vAlign w:val="center"/>
            <w:hideMark/>
          </w:tcPr>
          <w:p w14:paraId="77B5F19F" w14:textId="77777777" w:rsidR="00225B45" w:rsidRPr="00225B45" w:rsidRDefault="00225B45" w:rsidP="00225B45">
            <w:pPr>
              <w:widowControl/>
              <w:autoSpaceDE/>
              <w:autoSpaceDN/>
              <w:spacing w:line="276" w:lineRule="auto"/>
              <w:rPr>
                <w:rFonts w:ascii="Times New Roman" w:eastAsia="Times New Roman" w:hAnsi="Times New Roman" w:cs="Times New Roman"/>
                <w:color w:val="000000"/>
                <w:sz w:val="24"/>
                <w:szCs w:val="24"/>
                <w:lang w:val="en-IN" w:eastAsia="en-IN" w:bidi="ar-SA"/>
              </w:rPr>
            </w:pPr>
          </w:p>
        </w:tc>
        <w:tc>
          <w:tcPr>
            <w:tcW w:w="2950" w:type="pct"/>
            <w:tcBorders>
              <w:top w:val="outset" w:sz="6" w:space="0" w:color="7B7B7B"/>
              <w:left w:val="outset" w:sz="6" w:space="0" w:color="7B7B7B"/>
              <w:bottom w:val="outset" w:sz="6" w:space="0" w:color="7B7B7B"/>
              <w:right w:val="outset" w:sz="6" w:space="0" w:color="7B7B7B"/>
            </w:tcBorders>
            <w:shd w:val="clear" w:color="auto" w:fill="FFFFFF"/>
            <w:hideMark/>
          </w:tcPr>
          <w:p w14:paraId="1A034EFC" w14:textId="77777777" w:rsidR="00225B45" w:rsidRPr="00225B45" w:rsidRDefault="00225B45" w:rsidP="00225B45">
            <w:pPr>
              <w:widowControl/>
              <w:autoSpaceDE/>
              <w:spacing w:line="276" w:lineRule="auto"/>
              <w:rPr>
                <w:rFonts w:ascii="Times New Roman" w:eastAsia="Times New Roman" w:hAnsi="Times New Roman" w:cs="Times New Roman"/>
                <w:color w:val="000000"/>
                <w:sz w:val="24"/>
                <w:szCs w:val="24"/>
                <w:lang w:val="en-IN" w:eastAsia="en-IN" w:bidi="ar-SA"/>
              </w:rPr>
            </w:pPr>
            <w:r w:rsidRPr="00225B45">
              <w:rPr>
                <w:rFonts w:ascii="Times New Roman" w:eastAsia="Times New Roman" w:hAnsi="Times New Roman" w:cs="Times New Roman"/>
                <w:color w:val="000000"/>
                <w:sz w:val="24"/>
                <w:szCs w:val="24"/>
                <w:lang w:val="en-IN" w:eastAsia="en-IN" w:bidi="ar-SA"/>
              </w:rPr>
              <w:t>Vision, blurred</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0BF9D485" w14:textId="77777777" w:rsidR="00225B45" w:rsidRPr="00225B45" w:rsidRDefault="00225B45" w:rsidP="00225B45">
            <w:pPr>
              <w:widowControl/>
              <w:autoSpaceDE/>
              <w:spacing w:line="276" w:lineRule="auto"/>
              <w:rPr>
                <w:rFonts w:ascii="Times New Roman" w:eastAsia="Times New Roman" w:hAnsi="Times New Roman" w:cs="Times New Roman"/>
                <w:color w:val="000000"/>
                <w:sz w:val="24"/>
                <w:szCs w:val="24"/>
                <w:lang w:val="en-IN" w:eastAsia="en-IN" w:bidi="ar-SA"/>
              </w:rPr>
            </w:pPr>
            <w:r w:rsidRPr="00225B45">
              <w:rPr>
                <w:rFonts w:ascii="Times New Roman" w:eastAsia="Times New Roman" w:hAnsi="Times New Roman" w:cs="Times New Roman"/>
                <w:color w:val="000000"/>
                <w:sz w:val="24"/>
                <w:szCs w:val="24"/>
                <w:lang w:val="en-IN" w:eastAsia="en-IN" w:bidi="ar-SA"/>
              </w:rPr>
              <w:t>Not known</w:t>
            </w:r>
          </w:p>
        </w:tc>
      </w:tr>
      <w:tr w:rsidR="00225B45" w:rsidRPr="00225B45" w14:paraId="0E354E35" w14:textId="77777777" w:rsidTr="00225B45">
        <w:tc>
          <w:tcPr>
            <w:tcW w:w="1100" w:type="pct"/>
            <w:vMerge w:val="restart"/>
            <w:tcBorders>
              <w:top w:val="outset" w:sz="6" w:space="0" w:color="7B7B7B"/>
              <w:left w:val="outset" w:sz="6" w:space="0" w:color="7B7B7B"/>
              <w:bottom w:val="outset" w:sz="6" w:space="0" w:color="7B7B7B"/>
              <w:right w:val="outset" w:sz="6" w:space="0" w:color="7B7B7B"/>
            </w:tcBorders>
            <w:shd w:val="clear" w:color="auto" w:fill="FFFFFF"/>
            <w:hideMark/>
          </w:tcPr>
          <w:p w14:paraId="524F51A6" w14:textId="77777777" w:rsidR="00225B45" w:rsidRPr="00225B45" w:rsidRDefault="00225B45" w:rsidP="00225B45">
            <w:pPr>
              <w:widowControl/>
              <w:autoSpaceDE/>
              <w:spacing w:line="276" w:lineRule="auto"/>
              <w:rPr>
                <w:rFonts w:ascii="Times New Roman" w:eastAsia="Times New Roman" w:hAnsi="Times New Roman" w:cs="Times New Roman"/>
                <w:color w:val="000000"/>
                <w:sz w:val="24"/>
                <w:szCs w:val="24"/>
                <w:lang w:val="en-IN" w:eastAsia="en-IN" w:bidi="ar-SA"/>
              </w:rPr>
            </w:pPr>
            <w:r w:rsidRPr="00225B45">
              <w:rPr>
                <w:rFonts w:ascii="Times New Roman" w:eastAsia="Times New Roman" w:hAnsi="Times New Roman" w:cs="Times New Roman"/>
                <w:color w:val="000000"/>
                <w:sz w:val="24"/>
                <w:szCs w:val="24"/>
                <w:lang w:val="en-IN" w:eastAsia="en-IN" w:bidi="ar-SA"/>
              </w:rPr>
              <w:t>Respiratory, Thoracic &amp; Mediastinal disorders</w:t>
            </w:r>
          </w:p>
        </w:tc>
        <w:tc>
          <w:tcPr>
            <w:tcW w:w="2950" w:type="pct"/>
            <w:tcBorders>
              <w:top w:val="outset" w:sz="6" w:space="0" w:color="7B7B7B"/>
              <w:left w:val="outset" w:sz="6" w:space="0" w:color="7B7B7B"/>
              <w:bottom w:val="outset" w:sz="6" w:space="0" w:color="7B7B7B"/>
              <w:right w:val="outset" w:sz="6" w:space="0" w:color="7B7B7B"/>
            </w:tcBorders>
            <w:shd w:val="clear" w:color="auto" w:fill="FFFFFF"/>
            <w:hideMark/>
          </w:tcPr>
          <w:p w14:paraId="47FC40FE" w14:textId="77777777" w:rsidR="00225B45" w:rsidRPr="00225B45" w:rsidRDefault="00225B45" w:rsidP="00225B45">
            <w:pPr>
              <w:widowControl/>
              <w:autoSpaceDE/>
              <w:spacing w:line="276" w:lineRule="auto"/>
              <w:rPr>
                <w:rFonts w:ascii="Times New Roman" w:eastAsia="Times New Roman" w:hAnsi="Times New Roman" w:cs="Times New Roman"/>
                <w:color w:val="000000"/>
                <w:sz w:val="24"/>
                <w:szCs w:val="24"/>
                <w:lang w:val="en-IN" w:eastAsia="en-IN" w:bidi="ar-SA"/>
              </w:rPr>
            </w:pPr>
            <w:r w:rsidRPr="00225B45">
              <w:rPr>
                <w:rFonts w:ascii="Times New Roman" w:eastAsia="Times New Roman" w:hAnsi="Times New Roman" w:cs="Times New Roman"/>
                <w:color w:val="000000"/>
                <w:sz w:val="24"/>
                <w:szCs w:val="24"/>
                <w:lang w:val="en-IN" w:eastAsia="en-IN" w:bidi="ar-SA"/>
              </w:rPr>
              <w:t>Epistaxis</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33563B7F" w14:textId="77777777" w:rsidR="00225B45" w:rsidRPr="00225B45" w:rsidRDefault="00225B45" w:rsidP="00225B45">
            <w:pPr>
              <w:widowControl/>
              <w:autoSpaceDE/>
              <w:spacing w:line="276" w:lineRule="auto"/>
              <w:rPr>
                <w:rFonts w:ascii="Times New Roman" w:eastAsia="Times New Roman" w:hAnsi="Times New Roman" w:cs="Times New Roman"/>
                <w:color w:val="000000"/>
                <w:sz w:val="24"/>
                <w:szCs w:val="24"/>
                <w:lang w:val="en-IN" w:eastAsia="en-IN" w:bidi="ar-SA"/>
              </w:rPr>
            </w:pPr>
            <w:proofErr w:type="gramStart"/>
            <w:r w:rsidRPr="00225B45">
              <w:rPr>
                <w:rFonts w:ascii="Times New Roman" w:eastAsia="Times New Roman" w:hAnsi="Times New Roman" w:cs="Times New Roman"/>
                <w:color w:val="000000"/>
                <w:sz w:val="24"/>
                <w:szCs w:val="24"/>
                <w:lang w:val="en-IN" w:eastAsia="en-IN" w:bidi="ar-SA"/>
              </w:rPr>
              <w:t>Very common</w:t>
            </w:r>
            <w:proofErr w:type="gramEnd"/>
          </w:p>
        </w:tc>
      </w:tr>
      <w:tr w:rsidR="00225B45" w:rsidRPr="00225B45" w14:paraId="4470E026" w14:textId="77777777" w:rsidTr="00225B45">
        <w:tc>
          <w:tcPr>
            <w:tcW w:w="0" w:type="auto"/>
            <w:vMerge/>
            <w:tcBorders>
              <w:top w:val="outset" w:sz="6" w:space="0" w:color="7B7B7B"/>
              <w:left w:val="outset" w:sz="6" w:space="0" w:color="7B7B7B"/>
              <w:bottom w:val="outset" w:sz="6" w:space="0" w:color="7B7B7B"/>
              <w:right w:val="outset" w:sz="6" w:space="0" w:color="7B7B7B"/>
            </w:tcBorders>
            <w:shd w:val="clear" w:color="auto" w:fill="FFFFFF"/>
            <w:vAlign w:val="center"/>
            <w:hideMark/>
          </w:tcPr>
          <w:p w14:paraId="2E05FD47" w14:textId="77777777" w:rsidR="00225B45" w:rsidRPr="00225B45" w:rsidRDefault="00225B45" w:rsidP="00225B45">
            <w:pPr>
              <w:widowControl/>
              <w:autoSpaceDE/>
              <w:autoSpaceDN/>
              <w:spacing w:line="276" w:lineRule="auto"/>
              <w:rPr>
                <w:rFonts w:ascii="Times New Roman" w:eastAsia="Times New Roman" w:hAnsi="Times New Roman" w:cs="Times New Roman"/>
                <w:color w:val="000000"/>
                <w:sz w:val="24"/>
                <w:szCs w:val="24"/>
                <w:lang w:val="en-IN" w:eastAsia="en-IN" w:bidi="ar-SA"/>
              </w:rPr>
            </w:pPr>
          </w:p>
        </w:tc>
        <w:tc>
          <w:tcPr>
            <w:tcW w:w="2950" w:type="pct"/>
            <w:tcBorders>
              <w:top w:val="outset" w:sz="6" w:space="0" w:color="7B7B7B"/>
              <w:left w:val="outset" w:sz="6" w:space="0" w:color="7B7B7B"/>
              <w:bottom w:val="outset" w:sz="6" w:space="0" w:color="7B7B7B"/>
              <w:right w:val="outset" w:sz="6" w:space="0" w:color="7B7B7B"/>
            </w:tcBorders>
            <w:shd w:val="clear" w:color="auto" w:fill="FFFFFF"/>
            <w:hideMark/>
          </w:tcPr>
          <w:p w14:paraId="36D26536" w14:textId="77777777" w:rsidR="00225B45" w:rsidRPr="00225B45" w:rsidRDefault="00225B45" w:rsidP="00225B45">
            <w:pPr>
              <w:widowControl/>
              <w:autoSpaceDE/>
              <w:spacing w:line="276" w:lineRule="auto"/>
              <w:rPr>
                <w:rFonts w:ascii="Times New Roman" w:eastAsia="Times New Roman" w:hAnsi="Times New Roman" w:cs="Times New Roman"/>
                <w:color w:val="000000"/>
                <w:sz w:val="24"/>
                <w:szCs w:val="24"/>
                <w:lang w:val="en-IN" w:eastAsia="en-IN" w:bidi="ar-SA"/>
              </w:rPr>
            </w:pPr>
            <w:r w:rsidRPr="00225B45">
              <w:rPr>
                <w:rFonts w:ascii="Times New Roman" w:eastAsia="Times New Roman" w:hAnsi="Times New Roman" w:cs="Times New Roman"/>
                <w:color w:val="000000"/>
                <w:sz w:val="24"/>
                <w:szCs w:val="24"/>
                <w:lang w:val="en-IN" w:eastAsia="en-IN" w:bidi="ar-SA"/>
              </w:rPr>
              <w:t>Nasal dryness, nasal irritation, throat dryness, throat irritation.</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408188FB" w14:textId="77777777" w:rsidR="00225B45" w:rsidRPr="00225B45" w:rsidRDefault="00225B45" w:rsidP="00225B45">
            <w:pPr>
              <w:widowControl/>
              <w:autoSpaceDE/>
              <w:spacing w:line="276" w:lineRule="auto"/>
              <w:rPr>
                <w:rFonts w:ascii="Times New Roman" w:eastAsia="Times New Roman" w:hAnsi="Times New Roman" w:cs="Times New Roman"/>
                <w:color w:val="000000"/>
                <w:sz w:val="24"/>
                <w:szCs w:val="24"/>
                <w:lang w:val="en-IN" w:eastAsia="en-IN" w:bidi="ar-SA"/>
              </w:rPr>
            </w:pPr>
            <w:r w:rsidRPr="00225B45">
              <w:rPr>
                <w:rFonts w:ascii="Times New Roman" w:eastAsia="Times New Roman" w:hAnsi="Times New Roman" w:cs="Times New Roman"/>
                <w:color w:val="000000"/>
                <w:sz w:val="24"/>
                <w:szCs w:val="24"/>
                <w:lang w:val="en-IN" w:eastAsia="en-IN" w:bidi="ar-SA"/>
              </w:rPr>
              <w:t>Common</w:t>
            </w:r>
          </w:p>
        </w:tc>
      </w:tr>
      <w:tr w:rsidR="00225B45" w:rsidRPr="00225B45" w14:paraId="41626B22" w14:textId="77777777" w:rsidTr="00225B45">
        <w:tc>
          <w:tcPr>
            <w:tcW w:w="0" w:type="auto"/>
            <w:vMerge/>
            <w:tcBorders>
              <w:top w:val="outset" w:sz="6" w:space="0" w:color="7B7B7B"/>
              <w:left w:val="outset" w:sz="6" w:space="0" w:color="7B7B7B"/>
              <w:bottom w:val="outset" w:sz="6" w:space="0" w:color="7B7B7B"/>
              <w:right w:val="outset" w:sz="6" w:space="0" w:color="7B7B7B"/>
            </w:tcBorders>
            <w:shd w:val="clear" w:color="auto" w:fill="FFFFFF"/>
            <w:vAlign w:val="center"/>
            <w:hideMark/>
          </w:tcPr>
          <w:p w14:paraId="3953D8EA" w14:textId="77777777" w:rsidR="00225B45" w:rsidRPr="00225B45" w:rsidRDefault="00225B45" w:rsidP="00225B45">
            <w:pPr>
              <w:widowControl/>
              <w:autoSpaceDE/>
              <w:autoSpaceDN/>
              <w:spacing w:line="276" w:lineRule="auto"/>
              <w:rPr>
                <w:rFonts w:ascii="Times New Roman" w:eastAsia="Times New Roman" w:hAnsi="Times New Roman" w:cs="Times New Roman"/>
                <w:color w:val="000000"/>
                <w:sz w:val="24"/>
                <w:szCs w:val="24"/>
                <w:lang w:val="en-IN" w:eastAsia="en-IN" w:bidi="ar-SA"/>
              </w:rPr>
            </w:pPr>
          </w:p>
        </w:tc>
        <w:tc>
          <w:tcPr>
            <w:tcW w:w="2950" w:type="pct"/>
            <w:tcBorders>
              <w:top w:val="outset" w:sz="6" w:space="0" w:color="7B7B7B"/>
              <w:left w:val="outset" w:sz="6" w:space="0" w:color="7B7B7B"/>
              <w:bottom w:val="outset" w:sz="6" w:space="0" w:color="7B7B7B"/>
              <w:right w:val="outset" w:sz="6" w:space="0" w:color="7B7B7B"/>
            </w:tcBorders>
            <w:shd w:val="clear" w:color="auto" w:fill="FFFFFF"/>
            <w:hideMark/>
          </w:tcPr>
          <w:p w14:paraId="60B54AF1" w14:textId="77777777" w:rsidR="00225B45" w:rsidRPr="00225B45" w:rsidRDefault="00225B45" w:rsidP="00225B45">
            <w:pPr>
              <w:widowControl/>
              <w:autoSpaceDE/>
              <w:spacing w:line="276" w:lineRule="auto"/>
              <w:rPr>
                <w:rFonts w:ascii="Times New Roman" w:eastAsia="Times New Roman" w:hAnsi="Times New Roman" w:cs="Times New Roman"/>
                <w:color w:val="000000"/>
                <w:sz w:val="24"/>
                <w:szCs w:val="24"/>
                <w:lang w:val="en-IN" w:eastAsia="en-IN" w:bidi="ar-SA"/>
              </w:rPr>
            </w:pPr>
            <w:r w:rsidRPr="00225B45">
              <w:rPr>
                <w:rFonts w:ascii="Times New Roman" w:eastAsia="Times New Roman" w:hAnsi="Times New Roman" w:cs="Times New Roman"/>
                <w:color w:val="000000"/>
                <w:sz w:val="24"/>
                <w:szCs w:val="24"/>
                <w:lang w:val="en-IN" w:eastAsia="en-IN" w:bidi="ar-SA"/>
              </w:rPr>
              <w:t>Nasal septal perforation.</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2608F9C3" w14:textId="77777777" w:rsidR="00225B45" w:rsidRPr="00225B45" w:rsidRDefault="00225B45" w:rsidP="00225B45">
            <w:pPr>
              <w:widowControl/>
              <w:autoSpaceDE/>
              <w:spacing w:line="276" w:lineRule="auto"/>
              <w:rPr>
                <w:rFonts w:ascii="Times New Roman" w:eastAsia="Times New Roman" w:hAnsi="Times New Roman" w:cs="Times New Roman"/>
                <w:color w:val="000000"/>
                <w:sz w:val="24"/>
                <w:szCs w:val="24"/>
                <w:lang w:val="en-IN" w:eastAsia="en-IN" w:bidi="ar-SA"/>
              </w:rPr>
            </w:pPr>
            <w:proofErr w:type="gramStart"/>
            <w:r w:rsidRPr="00225B45">
              <w:rPr>
                <w:rFonts w:ascii="Times New Roman" w:eastAsia="Times New Roman" w:hAnsi="Times New Roman" w:cs="Times New Roman"/>
                <w:color w:val="000000"/>
                <w:sz w:val="24"/>
                <w:szCs w:val="24"/>
                <w:lang w:val="en-IN" w:eastAsia="en-IN" w:bidi="ar-SA"/>
              </w:rPr>
              <w:t>Very rare</w:t>
            </w:r>
            <w:proofErr w:type="gramEnd"/>
          </w:p>
        </w:tc>
      </w:tr>
      <w:tr w:rsidR="00225B45" w:rsidRPr="00225B45" w14:paraId="65BB8E3D" w14:textId="77777777" w:rsidTr="00225B45">
        <w:tc>
          <w:tcPr>
            <w:tcW w:w="0" w:type="auto"/>
            <w:vMerge/>
            <w:tcBorders>
              <w:top w:val="outset" w:sz="6" w:space="0" w:color="7B7B7B"/>
              <w:left w:val="outset" w:sz="6" w:space="0" w:color="7B7B7B"/>
              <w:bottom w:val="outset" w:sz="6" w:space="0" w:color="7B7B7B"/>
              <w:right w:val="outset" w:sz="6" w:space="0" w:color="7B7B7B"/>
            </w:tcBorders>
            <w:shd w:val="clear" w:color="auto" w:fill="FFFFFF"/>
            <w:vAlign w:val="center"/>
            <w:hideMark/>
          </w:tcPr>
          <w:p w14:paraId="77B4C127" w14:textId="77777777" w:rsidR="00225B45" w:rsidRPr="00225B45" w:rsidRDefault="00225B45" w:rsidP="00225B45">
            <w:pPr>
              <w:widowControl/>
              <w:autoSpaceDE/>
              <w:autoSpaceDN/>
              <w:spacing w:line="276" w:lineRule="auto"/>
              <w:rPr>
                <w:rFonts w:ascii="Times New Roman" w:eastAsia="Times New Roman" w:hAnsi="Times New Roman" w:cs="Times New Roman"/>
                <w:color w:val="000000"/>
                <w:sz w:val="24"/>
                <w:szCs w:val="24"/>
                <w:lang w:val="en-IN" w:eastAsia="en-IN" w:bidi="ar-SA"/>
              </w:rPr>
            </w:pPr>
          </w:p>
        </w:tc>
        <w:tc>
          <w:tcPr>
            <w:tcW w:w="2950" w:type="pct"/>
            <w:tcBorders>
              <w:top w:val="outset" w:sz="6" w:space="0" w:color="7B7B7B"/>
              <w:left w:val="outset" w:sz="6" w:space="0" w:color="7B7B7B"/>
              <w:bottom w:val="outset" w:sz="6" w:space="0" w:color="7B7B7B"/>
              <w:right w:val="outset" w:sz="6" w:space="0" w:color="7B7B7B"/>
            </w:tcBorders>
            <w:shd w:val="clear" w:color="auto" w:fill="FFFFFF"/>
            <w:hideMark/>
          </w:tcPr>
          <w:p w14:paraId="6C62F225" w14:textId="77777777" w:rsidR="00225B45" w:rsidRPr="00225B45" w:rsidRDefault="00225B45" w:rsidP="00225B45">
            <w:pPr>
              <w:widowControl/>
              <w:autoSpaceDE/>
              <w:spacing w:line="276" w:lineRule="auto"/>
              <w:rPr>
                <w:rFonts w:ascii="Times New Roman" w:eastAsia="Times New Roman" w:hAnsi="Times New Roman" w:cs="Times New Roman"/>
                <w:color w:val="000000"/>
                <w:sz w:val="24"/>
                <w:szCs w:val="24"/>
                <w:lang w:val="en-IN" w:eastAsia="en-IN" w:bidi="ar-SA"/>
              </w:rPr>
            </w:pPr>
            <w:r w:rsidRPr="00225B45">
              <w:rPr>
                <w:rFonts w:ascii="Times New Roman" w:eastAsia="Times New Roman" w:hAnsi="Times New Roman" w:cs="Times New Roman"/>
                <w:color w:val="000000"/>
                <w:sz w:val="24"/>
                <w:szCs w:val="24"/>
                <w:lang w:val="en-IN" w:eastAsia="en-IN" w:bidi="ar-SA"/>
              </w:rPr>
              <w:t>Nasal ulcers</w:t>
            </w:r>
          </w:p>
        </w:tc>
        <w:tc>
          <w:tcPr>
            <w:tcW w:w="950" w:type="pct"/>
            <w:tcBorders>
              <w:top w:val="outset" w:sz="6" w:space="0" w:color="7B7B7B"/>
              <w:left w:val="outset" w:sz="6" w:space="0" w:color="7B7B7B"/>
              <w:bottom w:val="outset" w:sz="6" w:space="0" w:color="7B7B7B"/>
              <w:right w:val="outset" w:sz="6" w:space="0" w:color="7B7B7B"/>
            </w:tcBorders>
            <w:shd w:val="clear" w:color="auto" w:fill="FFFFFF"/>
            <w:hideMark/>
          </w:tcPr>
          <w:p w14:paraId="2AF074BF" w14:textId="77777777" w:rsidR="00225B45" w:rsidRPr="00225B45" w:rsidRDefault="00225B45" w:rsidP="00225B45">
            <w:pPr>
              <w:widowControl/>
              <w:autoSpaceDE/>
              <w:spacing w:line="276" w:lineRule="auto"/>
              <w:rPr>
                <w:rFonts w:ascii="Times New Roman" w:eastAsia="Times New Roman" w:hAnsi="Times New Roman" w:cs="Times New Roman"/>
                <w:color w:val="000000"/>
                <w:sz w:val="24"/>
                <w:szCs w:val="24"/>
                <w:lang w:val="en-IN" w:eastAsia="en-IN" w:bidi="ar-SA"/>
              </w:rPr>
            </w:pPr>
            <w:r w:rsidRPr="00225B45">
              <w:rPr>
                <w:rFonts w:ascii="Times New Roman" w:eastAsia="Times New Roman" w:hAnsi="Times New Roman" w:cs="Times New Roman"/>
                <w:color w:val="000000"/>
                <w:sz w:val="24"/>
                <w:szCs w:val="24"/>
                <w:lang w:val="en-IN" w:eastAsia="en-IN" w:bidi="ar-SA"/>
              </w:rPr>
              <w:t>Not known</w:t>
            </w:r>
          </w:p>
        </w:tc>
      </w:tr>
    </w:tbl>
    <w:p w14:paraId="674CA59B" w14:textId="77777777" w:rsidR="00225B45" w:rsidRPr="00225B45" w:rsidRDefault="00225B45" w:rsidP="00225B45">
      <w:pPr>
        <w:widowControl/>
        <w:shd w:val="clear" w:color="auto" w:fill="FFFFFF"/>
        <w:autoSpaceDE/>
        <w:spacing w:line="320" w:lineRule="exact"/>
        <w:ind w:firstLine="284"/>
        <w:rPr>
          <w:rFonts w:ascii="Times New Roman" w:eastAsia="Times New Roman" w:hAnsi="Times New Roman" w:cs="Times New Roman"/>
          <w:color w:val="000000"/>
          <w:sz w:val="24"/>
          <w:szCs w:val="24"/>
          <w:lang w:val="en-IN" w:eastAsia="en-IN" w:bidi="ar-SA"/>
        </w:rPr>
      </w:pPr>
    </w:p>
    <w:p w14:paraId="027A1749"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color w:val="000000"/>
          <w:sz w:val="24"/>
          <w:szCs w:val="24"/>
          <w:lang w:val="en-IN" w:eastAsia="en-IN" w:bidi="ar-SA"/>
        </w:rPr>
      </w:pPr>
      <w:r w:rsidRPr="00225B45">
        <w:rPr>
          <w:rFonts w:ascii="Times New Roman" w:eastAsia="Times New Roman" w:hAnsi="Times New Roman" w:cs="Times New Roman"/>
          <w:color w:val="000000"/>
          <w:sz w:val="24"/>
          <w:szCs w:val="24"/>
          <w:lang w:val="en-IN" w:eastAsia="en-IN" w:bidi="ar-SA"/>
        </w:rPr>
        <w:t>As with other nasal sprays, unpleasant taste and smell and headache have been reported.</w:t>
      </w:r>
    </w:p>
    <w:p w14:paraId="20DBF52F"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color w:val="000000"/>
          <w:sz w:val="24"/>
          <w:szCs w:val="24"/>
          <w:lang w:val="en-IN" w:eastAsia="en-IN" w:bidi="ar-SA"/>
        </w:rPr>
      </w:pPr>
    </w:p>
    <w:p w14:paraId="3159BF41"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color w:val="000000"/>
          <w:sz w:val="24"/>
          <w:szCs w:val="24"/>
          <w:lang w:val="en-IN" w:eastAsia="en-IN" w:bidi="ar-SA"/>
        </w:rPr>
      </w:pPr>
      <w:r w:rsidRPr="00225B45">
        <w:rPr>
          <w:rFonts w:ascii="Times New Roman" w:eastAsia="Times New Roman" w:hAnsi="Times New Roman" w:cs="Times New Roman"/>
          <w:color w:val="000000"/>
          <w:sz w:val="24"/>
          <w:szCs w:val="24"/>
          <w:lang w:val="en-IN" w:eastAsia="en-IN" w:bidi="ar-SA"/>
        </w:rPr>
        <w:t>As with other nasal sprays, dryness and irritation of the nose and throat, and epistaxis have been reported. Nasal septal perforation has also been reported following the use of intranasal corticosteroids.</w:t>
      </w:r>
    </w:p>
    <w:p w14:paraId="5B0AED6A"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color w:val="000000"/>
          <w:sz w:val="24"/>
          <w:szCs w:val="24"/>
          <w:lang w:val="en-IN" w:eastAsia="en-IN" w:bidi="ar-SA"/>
        </w:rPr>
      </w:pPr>
    </w:p>
    <w:p w14:paraId="4D42DC51"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color w:val="000000"/>
          <w:sz w:val="24"/>
          <w:szCs w:val="24"/>
          <w:lang w:bidi="ar-SA"/>
        </w:rPr>
      </w:pPr>
      <w:r w:rsidRPr="00225B45">
        <w:rPr>
          <w:rFonts w:ascii="Times New Roman" w:eastAsia="Times New Roman" w:hAnsi="Times New Roman" w:cs="Times New Roman"/>
          <w:color w:val="000000"/>
          <w:sz w:val="24"/>
          <w:szCs w:val="24"/>
          <w:lang w:val="en-IN" w:eastAsia="en-IN" w:bidi="ar-SA"/>
        </w:rPr>
        <w:t>Systemic effects of some nasal corticosteroids may occur, particularly when prescribed at high doses for prolonged periods</w:t>
      </w:r>
      <w:r w:rsidRPr="00225B45">
        <w:rPr>
          <w:rFonts w:ascii="Times New Roman" w:eastAsia="Times New Roman" w:hAnsi="Times New Roman" w:cs="Times New Roman"/>
          <w:color w:val="000000"/>
          <w:sz w:val="24"/>
          <w:szCs w:val="24"/>
          <w:lang w:bidi="ar-SA"/>
        </w:rPr>
        <w:t>.</w:t>
      </w:r>
    </w:p>
    <w:p w14:paraId="190ADCFB"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color w:val="000000"/>
          <w:sz w:val="24"/>
          <w:szCs w:val="24"/>
          <w:lang w:bidi="ar-SA"/>
        </w:rPr>
      </w:pPr>
    </w:p>
    <w:p w14:paraId="50CC3C95"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b/>
          <w:color w:val="000000"/>
          <w:sz w:val="24"/>
          <w:szCs w:val="24"/>
          <w:lang w:bidi="ar-SA"/>
        </w:rPr>
      </w:pPr>
      <w:r w:rsidRPr="00225B45">
        <w:rPr>
          <w:rFonts w:ascii="Times New Roman" w:eastAsia="Times New Roman" w:hAnsi="Times New Roman" w:cs="Times New Roman"/>
          <w:b/>
          <w:color w:val="000000"/>
          <w:sz w:val="24"/>
          <w:szCs w:val="24"/>
          <w:lang w:bidi="ar-SA"/>
        </w:rPr>
        <w:t>Reporting of suspected adverse reactions</w:t>
      </w:r>
    </w:p>
    <w:p w14:paraId="463D1132"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color w:val="000000"/>
          <w:sz w:val="24"/>
          <w:szCs w:val="24"/>
          <w:lang w:bidi="ar-SA"/>
        </w:rPr>
      </w:pPr>
      <w:r w:rsidRPr="00225B45">
        <w:rPr>
          <w:rFonts w:ascii="Times New Roman" w:eastAsia="Times New Roman" w:hAnsi="Times New Roman" w:cs="Times New Roman"/>
          <w:color w:val="000000"/>
          <w:sz w:val="24"/>
          <w:szCs w:val="24"/>
          <w:lang w:bidi="ar-SA"/>
        </w:rPr>
        <w:t xml:space="preserve">Reporting suspected adverse reactions after </w:t>
      </w:r>
      <w:proofErr w:type="spellStart"/>
      <w:r w:rsidRPr="00225B45">
        <w:rPr>
          <w:rFonts w:ascii="Times New Roman" w:eastAsia="Times New Roman" w:hAnsi="Times New Roman" w:cs="Times New Roman"/>
          <w:color w:val="000000"/>
          <w:sz w:val="24"/>
          <w:szCs w:val="24"/>
          <w:lang w:bidi="ar-SA"/>
        </w:rPr>
        <w:t>authorisation</w:t>
      </w:r>
      <w:proofErr w:type="spellEnd"/>
      <w:r w:rsidRPr="00225B45">
        <w:rPr>
          <w:rFonts w:ascii="Times New Roman" w:eastAsia="Times New Roman" w:hAnsi="Times New Roman" w:cs="Times New Roman"/>
          <w:color w:val="000000"/>
          <w:sz w:val="24"/>
          <w:szCs w:val="24"/>
          <w:lang w:bidi="ar-SA"/>
        </w:rPr>
        <w:t xml:space="preserve"> of the medicinal product is important. It allows continued monitoring of the benefit/risk balance of the medicinal product. Healthcare professionals are asked to report any suspected adverse reactions.</w:t>
      </w:r>
    </w:p>
    <w:p w14:paraId="2FC988AD"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color w:val="000000"/>
          <w:sz w:val="24"/>
          <w:szCs w:val="24"/>
          <w:highlight w:val="yellow"/>
          <w:lang w:bidi="ar-SA"/>
        </w:rPr>
      </w:pPr>
    </w:p>
    <w:p w14:paraId="618D22B2"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b/>
          <w:color w:val="000000"/>
          <w:sz w:val="24"/>
          <w:szCs w:val="24"/>
          <w:lang w:bidi="ar-SA"/>
        </w:rPr>
      </w:pPr>
      <w:r w:rsidRPr="00225B45">
        <w:rPr>
          <w:rFonts w:ascii="Times New Roman" w:eastAsia="Times New Roman" w:hAnsi="Times New Roman" w:cs="Times New Roman"/>
          <w:b/>
          <w:color w:val="000000"/>
          <w:sz w:val="24"/>
          <w:szCs w:val="24"/>
          <w:lang w:bidi="ar-SA"/>
        </w:rPr>
        <w:t>4.9 Overdose</w:t>
      </w:r>
    </w:p>
    <w:tbl>
      <w:tblPr>
        <w:tblW w:w="122" w:type="pct"/>
        <w:tblCellSpacing w:w="15" w:type="dxa"/>
        <w:tblLook w:val="04A0" w:firstRow="1" w:lastRow="0" w:firstColumn="1" w:lastColumn="0" w:noHBand="0" w:noVBand="1"/>
      </w:tblPr>
      <w:tblGrid>
        <w:gridCol w:w="232"/>
      </w:tblGrid>
      <w:tr w:rsidR="00225B45" w:rsidRPr="00225B45" w14:paraId="0273F68F" w14:textId="77777777" w:rsidTr="00225B45">
        <w:trPr>
          <w:tblCellSpacing w:w="15" w:type="dxa"/>
        </w:trPr>
        <w:tc>
          <w:tcPr>
            <w:tcW w:w="3678" w:type="pct"/>
            <w:tcMar>
              <w:top w:w="15" w:type="dxa"/>
              <w:left w:w="15" w:type="dxa"/>
              <w:bottom w:w="15" w:type="dxa"/>
              <w:right w:w="15" w:type="dxa"/>
            </w:tcMar>
            <w:vAlign w:val="center"/>
            <w:hideMark/>
          </w:tcPr>
          <w:p w14:paraId="7E78FC4C" w14:textId="77777777" w:rsidR="00225B45" w:rsidRPr="00225B45" w:rsidRDefault="00225B45" w:rsidP="00225B45">
            <w:pPr>
              <w:adjustRightInd w:val="0"/>
              <w:rPr>
                <w:rFonts w:ascii="Times New Roman" w:eastAsia="Times New Roman" w:hAnsi="Times New Roman" w:cs="Times New Roman"/>
                <w:b/>
                <w:color w:val="000000"/>
                <w:sz w:val="24"/>
                <w:szCs w:val="24"/>
                <w:lang w:bidi="ar-SA"/>
              </w:rPr>
            </w:pPr>
          </w:p>
        </w:tc>
      </w:tr>
    </w:tbl>
    <w:p w14:paraId="35C684AC" w14:textId="77777777" w:rsidR="00225B45" w:rsidRPr="00225B45" w:rsidRDefault="00225B45" w:rsidP="00225B45">
      <w:pPr>
        <w:widowControl/>
        <w:shd w:val="clear" w:color="auto" w:fill="FFFFFF"/>
        <w:autoSpaceDE/>
        <w:spacing w:line="320" w:lineRule="exact"/>
        <w:ind w:firstLine="284"/>
        <w:jc w:val="both"/>
        <w:rPr>
          <w:rFonts w:ascii="Times New Roman" w:eastAsia="Times New Roman" w:hAnsi="Times New Roman" w:cs="Times New Roman"/>
          <w:sz w:val="24"/>
          <w:szCs w:val="24"/>
          <w:lang w:bidi="ar-SA"/>
        </w:rPr>
      </w:pPr>
      <w:r w:rsidRPr="00225B45">
        <w:rPr>
          <w:rFonts w:ascii="Times New Roman" w:eastAsia="Times New Roman" w:hAnsi="Times New Roman" w:cs="Times New Roman"/>
          <w:sz w:val="24"/>
          <w:szCs w:val="24"/>
          <w:lang w:bidi="ar-SA"/>
        </w:rPr>
        <w:t xml:space="preserve">There are no data from patients available on the effects of acute or chronic overdosage with </w:t>
      </w:r>
    </w:p>
    <w:p w14:paraId="1BDC8139"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sz w:val="24"/>
          <w:szCs w:val="24"/>
          <w:lang w:bidi="ar-SA"/>
        </w:rPr>
      </w:pPr>
      <w:r w:rsidRPr="00225B45">
        <w:rPr>
          <w:rFonts w:ascii="Times New Roman" w:eastAsia="Times New Roman" w:hAnsi="Times New Roman" w:cs="Times New Roman"/>
          <w:sz w:val="24"/>
          <w:szCs w:val="24"/>
          <w:lang w:val="en-IN" w:eastAsia="en-IN" w:bidi="ar-SA"/>
        </w:rPr>
        <w:t xml:space="preserve">Fluticasone propionate </w:t>
      </w:r>
      <w:r w:rsidRPr="00225B45">
        <w:rPr>
          <w:rFonts w:ascii="Times New Roman" w:eastAsia="Times New Roman" w:hAnsi="Times New Roman" w:cs="Times New Roman"/>
          <w:sz w:val="24"/>
          <w:szCs w:val="24"/>
          <w:lang w:bidi="ar-SA"/>
        </w:rPr>
        <w:t xml:space="preserve">Nasal Spray. Intranasal administration of 2 mg fluticasone propionate twice daily for seven days to healthy human volunteers has no effect on </w:t>
      </w:r>
      <w:proofErr w:type="spellStart"/>
      <w:r w:rsidRPr="00225B45">
        <w:rPr>
          <w:rFonts w:ascii="Times New Roman" w:eastAsia="Times New Roman" w:hAnsi="Times New Roman" w:cs="Times New Roman"/>
          <w:sz w:val="24"/>
          <w:szCs w:val="24"/>
          <w:lang w:bidi="ar-SA"/>
        </w:rPr>
        <w:t>hypothalamo</w:t>
      </w:r>
      <w:proofErr w:type="spellEnd"/>
      <w:r w:rsidRPr="00225B45">
        <w:rPr>
          <w:rFonts w:ascii="Times New Roman" w:eastAsia="Times New Roman" w:hAnsi="Times New Roman" w:cs="Times New Roman"/>
          <w:sz w:val="24"/>
          <w:szCs w:val="24"/>
          <w:lang w:bidi="ar-SA"/>
        </w:rPr>
        <w:t>-pituitary-adrenal (HPA) axis function.</w:t>
      </w:r>
    </w:p>
    <w:p w14:paraId="75561DCD"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sz w:val="24"/>
          <w:szCs w:val="24"/>
          <w:lang w:bidi="ar-SA"/>
        </w:rPr>
      </w:pPr>
    </w:p>
    <w:p w14:paraId="03C24739"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sz w:val="24"/>
          <w:szCs w:val="24"/>
          <w:lang w:bidi="ar-SA"/>
        </w:rPr>
      </w:pPr>
      <w:r w:rsidRPr="00225B45">
        <w:rPr>
          <w:rFonts w:ascii="Times New Roman" w:eastAsia="Times New Roman" w:hAnsi="Times New Roman" w:cs="Times New Roman"/>
          <w:sz w:val="24"/>
          <w:szCs w:val="24"/>
          <w:lang w:bidi="ar-SA"/>
        </w:rPr>
        <w:t>Inhalation or oral administration of high doses of corticosteroids over a long period may lead to suppression of HPA axis function.</w:t>
      </w:r>
    </w:p>
    <w:p w14:paraId="4F331206"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sz w:val="24"/>
          <w:szCs w:val="24"/>
          <w:lang w:bidi="ar-SA"/>
        </w:rPr>
      </w:pPr>
    </w:p>
    <w:p w14:paraId="7547527C" w14:textId="77777777" w:rsidR="00225B45" w:rsidRPr="00225B45" w:rsidRDefault="00225B45" w:rsidP="00225B45">
      <w:pPr>
        <w:widowControl/>
        <w:shd w:val="clear" w:color="auto" w:fill="FFFFFF"/>
        <w:autoSpaceDE/>
        <w:spacing w:line="320" w:lineRule="exact"/>
        <w:ind w:firstLine="284"/>
        <w:jc w:val="both"/>
        <w:rPr>
          <w:rFonts w:ascii="Times New Roman" w:eastAsia="Times New Roman" w:hAnsi="Times New Roman" w:cs="Times New Roman"/>
          <w:sz w:val="24"/>
          <w:szCs w:val="24"/>
          <w:u w:val="single"/>
          <w:lang w:bidi="ar-SA"/>
        </w:rPr>
      </w:pPr>
    </w:p>
    <w:p w14:paraId="4C3444E0" w14:textId="77777777" w:rsidR="00225B45" w:rsidRPr="00225B45" w:rsidRDefault="00225B45" w:rsidP="00225B45">
      <w:pPr>
        <w:widowControl/>
        <w:shd w:val="clear" w:color="auto" w:fill="FFFFFF"/>
        <w:autoSpaceDE/>
        <w:spacing w:line="320" w:lineRule="exact"/>
        <w:ind w:firstLine="284"/>
        <w:jc w:val="both"/>
        <w:rPr>
          <w:rFonts w:ascii="Times New Roman" w:eastAsia="Times New Roman" w:hAnsi="Times New Roman" w:cs="Times New Roman"/>
          <w:sz w:val="24"/>
          <w:szCs w:val="24"/>
          <w:u w:val="single"/>
          <w:lang w:bidi="ar-SA"/>
        </w:rPr>
      </w:pPr>
    </w:p>
    <w:p w14:paraId="0C431986" w14:textId="77777777" w:rsidR="00225B45" w:rsidRPr="00225B45" w:rsidRDefault="00225B45" w:rsidP="00225B45">
      <w:pPr>
        <w:widowControl/>
        <w:shd w:val="clear" w:color="auto" w:fill="FFFFFF"/>
        <w:autoSpaceDE/>
        <w:spacing w:line="320" w:lineRule="exact"/>
        <w:ind w:firstLine="284"/>
        <w:jc w:val="both"/>
        <w:rPr>
          <w:rFonts w:ascii="Times New Roman" w:eastAsia="Times New Roman" w:hAnsi="Times New Roman" w:cs="Times New Roman"/>
          <w:sz w:val="24"/>
          <w:szCs w:val="24"/>
          <w:u w:val="single"/>
          <w:lang w:bidi="ar-SA"/>
        </w:rPr>
      </w:pPr>
      <w:r w:rsidRPr="00225B45">
        <w:rPr>
          <w:rFonts w:ascii="Times New Roman" w:eastAsia="Times New Roman" w:hAnsi="Times New Roman" w:cs="Times New Roman"/>
          <w:sz w:val="24"/>
          <w:szCs w:val="24"/>
          <w:u w:val="single"/>
          <w:lang w:bidi="ar-SA"/>
        </w:rPr>
        <w:t>Treatment</w:t>
      </w:r>
    </w:p>
    <w:p w14:paraId="0536DC7C"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sz w:val="24"/>
          <w:szCs w:val="24"/>
          <w:lang w:bidi="ar-SA"/>
        </w:rPr>
      </w:pPr>
      <w:r w:rsidRPr="00225B45">
        <w:rPr>
          <w:rFonts w:ascii="Times New Roman" w:eastAsia="Times New Roman" w:hAnsi="Times New Roman" w:cs="Times New Roman"/>
          <w:sz w:val="24"/>
          <w:szCs w:val="24"/>
          <w:lang w:bidi="ar-SA"/>
        </w:rPr>
        <w:t>Administration of doses higher than those recommended over a long period of time may lead to temporary suppression of adrenal function.</w:t>
      </w:r>
    </w:p>
    <w:p w14:paraId="24B53A5E"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sz w:val="24"/>
          <w:szCs w:val="24"/>
          <w:lang w:bidi="ar-SA"/>
        </w:rPr>
      </w:pPr>
      <w:r w:rsidRPr="00225B45">
        <w:rPr>
          <w:rFonts w:ascii="Times New Roman" w:eastAsia="Times New Roman" w:hAnsi="Times New Roman" w:cs="Times New Roman"/>
          <w:sz w:val="24"/>
          <w:szCs w:val="24"/>
          <w:lang w:bidi="ar-SA"/>
        </w:rPr>
        <w:t>In these patients, treatment with fluticasone propionate should be continued at a dose sufficient to control.</w:t>
      </w:r>
    </w:p>
    <w:p w14:paraId="578D0043"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sz w:val="24"/>
          <w:szCs w:val="24"/>
          <w:lang w:bidi="ar-SA"/>
        </w:rPr>
      </w:pPr>
    </w:p>
    <w:p w14:paraId="574FFB8E"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b/>
          <w:color w:val="000000"/>
          <w:sz w:val="24"/>
          <w:szCs w:val="24"/>
          <w:lang w:bidi="ar-SA"/>
        </w:rPr>
      </w:pPr>
      <w:r w:rsidRPr="00225B45">
        <w:rPr>
          <w:rFonts w:ascii="Times New Roman" w:eastAsia="Times New Roman" w:hAnsi="Times New Roman" w:cs="Times New Roman"/>
          <w:b/>
          <w:color w:val="000000"/>
          <w:sz w:val="24"/>
          <w:szCs w:val="24"/>
          <w:lang w:bidi="ar-SA"/>
        </w:rPr>
        <w:t>5. PHARMACOLOGICAL PROPERTIES</w:t>
      </w:r>
    </w:p>
    <w:p w14:paraId="32726209"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color w:val="000000"/>
          <w:sz w:val="24"/>
          <w:szCs w:val="24"/>
          <w:lang w:bidi="ar-SA"/>
        </w:rPr>
      </w:pPr>
    </w:p>
    <w:p w14:paraId="6927B8E0"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b/>
          <w:color w:val="000000"/>
          <w:sz w:val="24"/>
          <w:szCs w:val="24"/>
          <w:lang w:bidi="ar-SA"/>
        </w:rPr>
      </w:pPr>
      <w:r w:rsidRPr="00225B45">
        <w:rPr>
          <w:rFonts w:ascii="Times New Roman" w:eastAsia="Times New Roman" w:hAnsi="Times New Roman" w:cs="Times New Roman"/>
          <w:b/>
          <w:color w:val="000000"/>
          <w:sz w:val="24"/>
          <w:szCs w:val="24"/>
          <w:lang w:bidi="ar-SA"/>
        </w:rPr>
        <w:t>5.1 Pharmacodynamic properties</w:t>
      </w:r>
    </w:p>
    <w:p w14:paraId="33EC5FC3" w14:textId="77777777" w:rsidR="00225B45" w:rsidRPr="00225B45" w:rsidRDefault="00225B45" w:rsidP="00225B45">
      <w:pPr>
        <w:widowControl/>
        <w:shd w:val="clear" w:color="auto" w:fill="FFFFFF"/>
        <w:autoSpaceDE/>
        <w:spacing w:line="320" w:lineRule="exact"/>
        <w:ind w:left="426"/>
        <w:contextualSpacing/>
        <w:jc w:val="both"/>
        <w:rPr>
          <w:rFonts w:ascii="Times New Roman" w:eastAsia="Times New Roman" w:hAnsi="Times New Roman" w:cs="Times New Roman"/>
          <w:color w:val="000000"/>
          <w:sz w:val="24"/>
          <w:szCs w:val="24"/>
          <w:lang w:bidi="ar-SA"/>
        </w:rPr>
      </w:pPr>
      <w:r w:rsidRPr="00225B45">
        <w:rPr>
          <w:rFonts w:ascii="Times New Roman" w:eastAsia="Times New Roman" w:hAnsi="Times New Roman" w:cs="Times New Roman"/>
          <w:color w:val="000000"/>
          <w:sz w:val="24"/>
          <w:szCs w:val="24"/>
          <w:lang w:bidi="ar-SA"/>
        </w:rPr>
        <w:t>Pharmacotherapeutic group: Decongestants and other nasal preparations for topical use Corticosteroids.</w:t>
      </w:r>
    </w:p>
    <w:p w14:paraId="0E229562" w14:textId="77777777" w:rsidR="00225B45" w:rsidRPr="00225B45" w:rsidRDefault="00225B45" w:rsidP="00225B45">
      <w:pPr>
        <w:widowControl/>
        <w:shd w:val="clear" w:color="auto" w:fill="FFFFFF"/>
        <w:autoSpaceDE/>
        <w:spacing w:line="320" w:lineRule="exact"/>
        <w:ind w:left="284" w:firstLine="142"/>
        <w:contextualSpacing/>
        <w:jc w:val="both"/>
        <w:rPr>
          <w:rFonts w:ascii="Times New Roman" w:eastAsia="Times New Roman" w:hAnsi="Times New Roman" w:cs="Times New Roman"/>
          <w:color w:val="000000"/>
          <w:sz w:val="24"/>
          <w:szCs w:val="24"/>
          <w:lang w:bidi="ar-SA"/>
        </w:rPr>
      </w:pPr>
      <w:r w:rsidRPr="00225B45">
        <w:rPr>
          <w:rFonts w:ascii="Times New Roman" w:eastAsia="Times New Roman" w:hAnsi="Times New Roman" w:cs="Times New Roman"/>
          <w:color w:val="000000"/>
          <w:sz w:val="24"/>
          <w:szCs w:val="24"/>
          <w:lang w:bidi="ar-SA"/>
        </w:rPr>
        <w:t>ATC Code: R01AD08</w:t>
      </w:r>
    </w:p>
    <w:p w14:paraId="5FC98666" w14:textId="77777777" w:rsidR="00225B45" w:rsidRPr="00225B45" w:rsidRDefault="00225B45" w:rsidP="00225B45">
      <w:pPr>
        <w:widowControl/>
        <w:shd w:val="clear" w:color="auto" w:fill="FFFFFF"/>
        <w:autoSpaceDE/>
        <w:spacing w:line="320" w:lineRule="exact"/>
        <w:ind w:left="284" w:firstLine="142"/>
        <w:contextualSpacing/>
        <w:jc w:val="both"/>
        <w:rPr>
          <w:rFonts w:ascii="Times New Roman" w:eastAsia="Times New Roman" w:hAnsi="Times New Roman" w:cs="Times New Roman"/>
          <w:color w:val="000000"/>
          <w:sz w:val="24"/>
          <w:szCs w:val="24"/>
          <w:lang w:bidi="ar-SA"/>
        </w:rPr>
      </w:pPr>
    </w:p>
    <w:p w14:paraId="5135E0ED" w14:textId="77777777" w:rsidR="00225B45" w:rsidRPr="00225B45" w:rsidRDefault="00225B45" w:rsidP="00225B45">
      <w:pPr>
        <w:widowControl/>
        <w:shd w:val="clear" w:color="auto" w:fill="FFFFFF"/>
        <w:autoSpaceDE/>
        <w:spacing w:line="320" w:lineRule="exact"/>
        <w:ind w:left="426"/>
        <w:contextualSpacing/>
        <w:jc w:val="both"/>
        <w:rPr>
          <w:rFonts w:ascii="Times New Roman" w:eastAsia="Times New Roman" w:hAnsi="Times New Roman" w:cs="Times New Roman"/>
          <w:color w:val="000000"/>
          <w:sz w:val="24"/>
          <w:szCs w:val="24"/>
          <w:lang w:bidi="ar-SA"/>
        </w:rPr>
      </w:pPr>
      <w:r w:rsidRPr="00225B45">
        <w:rPr>
          <w:rFonts w:ascii="Times New Roman" w:eastAsia="Times New Roman" w:hAnsi="Times New Roman" w:cs="Times New Roman"/>
          <w:color w:val="000000"/>
          <w:sz w:val="24"/>
          <w:szCs w:val="24"/>
          <w:lang w:bidi="ar-SA"/>
        </w:rPr>
        <w:t>Fluticasone propionate causes little or no hypothalamic-pituitary-adrenal axis suppression following intranasal administration.</w:t>
      </w:r>
    </w:p>
    <w:p w14:paraId="1B02D731" w14:textId="77777777" w:rsidR="00225B45" w:rsidRPr="00225B45" w:rsidRDefault="00225B45" w:rsidP="00225B45">
      <w:pPr>
        <w:widowControl/>
        <w:shd w:val="clear" w:color="auto" w:fill="FFFFFF"/>
        <w:autoSpaceDE/>
        <w:spacing w:line="320" w:lineRule="exact"/>
        <w:ind w:left="426"/>
        <w:contextualSpacing/>
        <w:jc w:val="both"/>
        <w:rPr>
          <w:rFonts w:ascii="Times New Roman" w:eastAsia="Times New Roman" w:hAnsi="Times New Roman" w:cs="Times New Roman"/>
          <w:color w:val="000000"/>
          <w:sz w:val="24"/>
          <w:szCs w:val="24"/>
          <w:lang w:bidi="ar-SA"/>
        </w:rPr>
      </w:pPr>
    </w:p>
    <w:p w14:paraId="57062647" w14:textId="77777777" w:rsidR="00225B45" w:rsidRPr="00225B45" w:rsidRDefault="00225B45" w:rsidP="00225B45">
      <w:pPr>
        <w:widowControl/>
        <w:shd w:val="clear" w:color="auto" w:fill="FFFFFF"/>
        <w:autoSpaceDE/>
        <w:spacing w:line="320" w:lineRule="exact"/>
        <w:ind w:left="426"/>
        <w:contextualSpacing/>
        <w:jc w:val="both"/>
        <w:rPr>
          <w:rFonts w:ascii="Times New Roman" w:eastAsia="Times New Roman" w:hAnsi="Times New Roman" w:cs="Times New Roman"/>
          <w:color w:val="000000"/>
          <w:sz w:val="24"/>
          <w:szCs w:val="24"/>
          <w:lang w:bidi="ar-SA"/>
        </w:rPr>
      </w:pPr>
      <w:r w:rsidRPr="00225B45">
        <w:rPr>
          <w:rFonts w:ascii="Times New Roman" w:eastAsia="Times New Roman" w:hAnsi="Times New Roman" w:cs="Times New Roman"/>
          <w:color w:val="000000"/>
          <w:sz w:val="24"/>
          <w:szCs w:val="24"/>
          <w:lang w:bidi="ar-SA"/>
        </w:rPr>
        <w:t>Following intranasal dosing of fluticasone propionate, (200mcg/day) no significant change in 24h serum cortisol AUC was found compared to placebo (ratio1.01, 90%CI 0.9-1.14).</w:t>
      </w:r>
    </w:p>
    <w:p w14:paraId="21F74378" w14:textId="77777777" w:rsidR="00225B45" w:rsidRPr="00225B45" w:rsidRDefault="00225B45" w:rsidP="00225B45">
      <w:pPr>
        <w:widowControl/>
        <w:shd w:val="clear" w:color="auto" w:fill="FFFFFF"/>
        <w:autoSpaceDE/>
        <w:spacing w:line="320" w:lineRule="exact"/>
        <w:ind w:left="426"/>
        <w:contextualSpacing/>
        <w:jc w:val="both"/>
        <w:rPr>
          <w:rFonts w:ascii="Times New Roman" w:eastAsia="Times New Roman" w:hAnsi="Times New Roman" w:cs="Times New Roman"/>
          <w:color w:val="000000"/>
          <w:sz w:val="24"/>
          <w:szCs w:val="24"/>
          <w:lang w:bidi="ar-SA"/>
        </w:rPr>
      </w:pPr>
    </w:p>
    <w:p w14:paraId="25E4059F" w14:textId="77777777" w:rsidR="00225B45" w:rsidRPr="00225B45" w:rsidRDefault="00225B45" w:rsidP="00225B45">
      <w:pPr>
        <w:widowControl/>
        <w:shd w:val="clear" w:color="auto" w:fill="FFFFFF"/>
        <w:autoSpaceDE/>
        <w:spacing w:line="320" w:lineRule="exact"/>
        <w:ind w:left="426"/>
        <w:contextualSpacing/>
        <w:jc w:val="both"/>
        <w:rPr>
          <w:rFonts w:ascii="Times New Roman" w:eastAsia="Times New Roman" w:hAnsi="Times New Roman" w:cs="Times New Roman"/>
          <w:color w:val="000000"/>
          <w:sz w:val="24"/>
          <w:szCs w:val="24"/>
          <w:lang w:bidi="ar-SA"/>
        </w:rPr>
      </w:pPr>
      <w:r w:rsidRPr="00225B45">
        <w:rPr>
          <w:rFonts w:ascii="Times New Roman" w:eastAsia="Times New Roman" w:hAnsi="Times New Roman" w:cs="Times New Roman"/>
          <w:color w:val="000000"/>
          <w:sz w:val="24"/>
          <w:szCs w:val="24"/>
          <w:lang w:bidi="ar-SA"/>
        </w:rPr>
        <w:t xml:space="preserve">In a 1-year randomized, double-blind, placebo-controlled, parallel group growth study in pre-pubescent children aged 3 to 9 years (56 patients receiving intranasal fluticasone propionate and 52 receiving </w:t>
      </w:r>
      <w:proofErr w:type="gramStart"/>
      <w:r w:rsidRPr="00225B45">
        <w:rPr>
          <w:rFonts w:ascii="Times New Roman" w:eastAsia="Times New Roman" w:hAnsi="Times New Roman" w:cs="Times New Roman"/>
          <w:color w:val="000000"/>
          <w:sz w:val="24"/>
          <w:szCs w:val="24"/>
          <w:lang w:bidi="ar-SA"/>
        </w:rPr>
        <w:t>placebo</w:t>
      </w:r>
      <w:proofErr w:type="gramEnd"/>
      <w:r w:rsidRPr="00225B45">
        <w:rPr>
          <w:rFonts w:ascii="Times New Roman" w:eastAsia="Times New Roman" w:hAnsi="Times New Roman" w:cs="Times New Roman"/>
          <w:color w:val="000000"/>
          <w:sz w:val="24"/>
          <w:szCs w:val="24"/>
          <w:lang w:bidi="ar-SA"/>
        </w:rPr>
        <w:t>,) no statistically significant difference in growth velocity was observed in patients receiving intranasal fluticasone propionate (200 micrograms per day nasal spray) compared to placebo. The estimated growth velocity over one year of treatment was 6.20 cm/year (SE=0.23) in the placebo group and 5.99 cm/year (SE=0.23) in the fluticasone propionate group; the mean difference between treatments in growth velocity after one year was 0.20 cm/year (SE=0.28, 95% CI= -0.35, 0.76). No evidence of clinically relevant changes in HPA axis function or bone mineral density was observed as assessed by 12-hour urinary cortisol excretion and dual-energy x-ray absorptiometry, respectively.</w:t>
      </w:r>
    </w:p>
    <w:p w14:paraId="37B872FD"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color w:val="000000"/>
          <w:sz w:val="24"/>
          <w:szCs w:val="24"/>
          <w:lang w:bidi="ar-SA"/>
        </w:rPr>
      </w:pPr>
    </w:p>
    <w:p w14:paraId="3A201FAA"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b/>
          <w:color w:val="000000"/>
          <w:sz w:val="24"/>
          <w:szCs w:val="24"/>
          <w:lang w:bidi="ar-SA"/>
        </w:rPr>
      </w:pPr>
      <w:r w:rsidRPr="00225B45">
        <w:rPr>
          <w:rFonts w:ascii="Times New Roman" w:eastAsia="Times New Roman" w:hAnsi="Times New Roman" w:cs="Times New Roman"/>
          <w:b/>
          <w:color w:val="000000"/>
          <w:sz w:val="24"/>
          <w:szCs w:val="24"/>
          <w:lang w:bidi="ar-SA"/>
        </w:rPr>
        <w:t>5.2 Pharmacokinetic properties</w:t>
      </w:r>
    </w:p>
    <w:p w14:paraId="7D6B88BB" w14:textId="77777777" w:rsidR="00225B45" w:rsidRPr="00225B45" w:rsidRDefault="00225B45" w:rsidP="00225B45">
      <w:pPr>
        <w:widowControl/>
        <w:shd w:val="clear" w:color="auto" w:fill="FFFFFF"/>
        <w:autoSpaceDE/>
        <w:spacing w:line="320" w:lineRule="exact"/>
        <w:ind w:left="426"/>
        <w:contextualSpacing/>
        <w:jc w:val="both"/>
        <w:rPr>
          <w:rFonts w:ascii="Times New Roman" w:eastAsia="Times New Roman" w:hAnsi="Times New Roman" w:cs="Times New Roman"/>
          <w:color w:val="000000"/>
          <w:sz w:val="24"/>
          <w:szCs w:val="24"/>
          <w:lang w:val="en-IN" w:bidi="ar-SA"/>
        </w:rPr>
      </w:pPr>
      <w:r w:rsidRPr="00225B45">
        <w:rPr>
          <w:rFonts w:ascii="Times New Roman" w:eastAsia="Times New Roman" w:hAnsi="Times New Roman" w:cs="Times New Roman"/>
          <w:color w:val="000000"/>
          <w:sz w:val="24"/>
          <w:szCs w:val="24"/>
          <w:lang w:val="en-IN" w:bidi="ar-SA"/>
        </w:rPr>
        <w:t xml:space="preserve">Absorption: Following intranasal dosing of fluticasone propionate, (200mcg/day) steady-state maximum plasma concentrations were not quantifiable in most subjects (&lt;0.01ng/mL). The highest </w:t>
      </w:r>
      <w:proofErr w:type="spellStart"/>
      <w:r w:rsidRPr="00225B45">
        <w:rPr>
          <w:rFonts w:ascii="Times New Roman" w:eastAsia="Times New Roman" w:hAnsi="Times New Roman" w:cs="Times New Roman"/>
          <w:color w:val="000000"/>
          <w:sz w:val="24"/>
          <w:szCs w:val="24"/>
          <w:lang w:val="en-IN" w:bidi="ar-SA"/>
        </w:rPr>
        <w:t>C</w:t>
      </w:r>
      <w:r w:rsidRPr="00225B45">
        <w:rPr>
          <w:rFonts w:ascii="Times New Roman" w:eastAsia="Times New Roman" w:hAnsi="Times New Roman" w:cs="Times New Roman"/>
          <w:color w:val="000000"/>
          <w:sz w:val="24"/>
          <w:szCs w:val="24"/>
          <w:vertAlign w:val="subscript"/>
          <w:lang w:val="en-IN" w:bidi="ar-SA"/>
        </w:rPr>
        <w:t>max</w:t>
      </w:r>
      <w:proofErr w:type="spellEnd"/>
      <w:r w:rsidRPr="00225B45">
        <w:rPr>
          <w:rFonts w:ascii="Times New Roman" w:eastAsia="Times New Roman" w:hAnsi="Times New Roman" w:cs="Times New Roman"/>
          <w:color w:val="000000"/>
          <w:sz w:val="24"/>
          <w:szCs w:val="24"/>
          <w:lang w:val="en-IN" w:bidi="ar-SA"/>
        </w:rPr>
        <w:t xml:space="preserve"> observed was 0.017ng/</w:t>
      </w:r>
      <w:proofErr w:type="spellStart"/>
      <w:r w:rsidRPr="00225B45">
        <w:rPr>
          <w:rFonts w:ascii="Times New Roman" w:eastAsia="Times New Roman" w:hAnsi="Times New Roman" w:cs="Times New Roman"/>
          <w:color w:val="000000"/>
          <w:sz w:val="24"/>
          <w:szCs w:val="24"/>
          <w:lang w:val="en-IN" w:bidi="ar-SA"/>
        </w:rPr>
        <w:t>mL.</w:t>
      </w:r>
      <w:proofErr w:type="spellEnd"/>
      <w:r w:rsidRPr="00225B45">
        <w:rPr>
          <w:rFonts w:ascii="Times New Roman" w:eastAsia="Times New Roman" w:hAnsi="Times New Roman" w:cs="Times New Roman"/>
          <w:color w:val="000000"/>
          <w:sz w:val="24"/>
          <w:szCs w:val="24"/>
          <w:lang w:val="en-IN" w:bidi="ar-SA"/>
        </w:rPr>
        <w:t xml:space="preserve"> Direct absorption in the nose is negligible due to the low aqueous solubility with </w:t>
      </w:r>
      <w:proofErr w:type="gramStart"/>
      <w:r w:rsidRPr="00225B45">
        <w:rPr>
          <w:rFonts w:ascii="Times New Roman" w:eastAsia="Times New Roman" w:hAnsi="Times New Roman" w:cs="Times New Roman"/>
          <w:color w:val="000000"/>
          <w:sz w:val="24"/>
          <w:szCs w:val="24"/>
          <w:lang w:val="en-IN" w:bidi="ar-SA"/>
        </w:rPr>
        <w:t>the majority of</w:t>
      </w:r>
      <w:proofErr w:type="gramEnd"/>
      <w:r w:rsidRPr="00225B45">
        <w:rPr>
          <w:rFonts w:ascii="Times New Roman" w:eastAsia="Times New Roman" w:hAnsi="Times New Roman" w:cs="Times New Roman"/>
          <w:color w:val="000000"/>
          <w:sz w:val="24"/>
          <w:szCs w:val="24"/>
          <w:lang w:val="en-IN" w:bidi="ar-SA"/>
        </w:rPr>
        <w:t xml:space="preserve"> the dose being eventually swallowed. When administered orally the systemic exposure is &lt;1% due to poor absorption and pre-systemic metabolism. The total systemic absorption arising from both nasal and oral absorption of the swallowed dose is therefore negligible.</w:t>
      </w:r>
    </w:p>
    <w:p w14:paraId="2169752E"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color w:val="000000"/>
          <w:sz w:val="24"/>
          <w:szCs w:val="24"/>
          <w:lang w:val="en-IN" w:bidi="ar-SA"/>
        </w:rPr>
      </w:pPr>
    </w:p>
    <w:p w14:paraId="65C13A4E" w14:textId="77777777" w:rsidR="00225B45" w:rsidRPr="00225B45" w:rsidRDefault="00225B45" w:rsidP="00225B45">
      <w:pPr>
        <w:widowControl/>
        <w:shd w:val="clear" w:color="auto" w:fill="FFFFFF"/>
        <w:autoSpaceDE/>
        <w:spacing w:line="320" w:lineRule="exact"/>
        <w:ind w:left="426"/>
        <w:contextualSpacing/>
        <w:jc w:val="both"/>
        <w:rPr>
          <w:rFonts w:ascii="Times New Roman" w:eastAsia="Times New Roman" w:hAnsi="Times New Roman" w:cs="Times New Roman"/>
          <w:color w:val="000000"/>
          <w:sz w:val="24"/>
          <w:szCs w:val="24"/>
          <w:lang w:val="en-IN" w:bidi="ar-SA"/>
        </w:rPr>
      </w:pPr>
      <w:r w:rsidRPr="00225B45">
        <w:rPr>
          <w:rFonts w:ascii="Times New Roman" w:eastAsia="Times New Roman" w:hAnsi="Times New Roman" w:cs="Times New Roman"/>
          <w:color w:val="000000"/>
          <w:sz w:val="24"/>
          <w:szCs w:val="24"/>
          <w:lang w:val="en-IN" w:bidi="ar-SA"/>
        </w:rPr>
        <w:t xml:space="preserve">Distribution: Fluticasone propionate has a large volume of distribution at </w:t>
      </w:r>
      <w:proofErr w:type="gramStart"/>
      <w:r w:rsidRPr="00225B45">
        <w:rPr>
          <w:rFonts w:ascii="Times New Roman" w:eastAsia="Times New Roman" w:hAnsi="Times New Roman" w:cs="Times New Roman"/>
          <w:color w:val="000000"/>
          <w:sz w:val="24"/>
          <w:szCs w:val="24"/>
          <w:lang w:val="en-IN" w:bidi="ar-SA"/>
        </w:rPr>
        <w:t>steady-state</w:t>
      </w:r>
      <w:proofErr w:type="gramEnd"/>
      <w:r w:rsidRPr="00225B45">
        <w:rPr>
          <w:rFonts w:ascii="Times New Roman" w:eastAsia="Times New Roman" w:hAnsi="Times New Roman" w:cs="Times New Roman"/>
          <w:color w:val="000000"/>
          <w:sz w:val="24"/>
          <w:szCs w:val="24"/>
          <w:lang w:val="en-IN" w:bidi="ar-SA"/>
        </w:rPr>
        <w:t xml:space="preserve"> (approximately 318L). Plasma protein binding is moderately high (91%).</w:t>
      </w:r>
    </w:p>
    <w:p w14:paraId="40E69EF3"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color w:val="000000"/>
          <w:sz w:val="24"/>
          <w:szCs w:val="24"/>
          <w:lang w:val="en-IN" w:bidi="ar-SA"/>
        </w:rPr>
      </w:pPr>
    </w:p>
    <w:p w14:paraId="6A6C973B" w14:textId="77777777" w:rsidR="00225B45" w:rsidRPr="00225B45" w:rsidRDefault="00225B45" w:rsidP="00225B45">
      <w:pPr>
        <w:widowControl/>
        <w:shd w:val="clear" w:color="auto" w:fill="FFFFFF"/>
        <w:autoSpaceDE/>
        <w:spacing w:line="320" w:lineRule="exact"/>
        <w:ind w:left="426"/>
        <w:contextualSpacing/>
        <w:jc w:val="both"/>
        <w:rPr>
          <w:rFonts w:ascii="Times New Roman" w:eastAsia="Times New Roman" w:hAnsi="Times New Roman" w:cs="Times New Roman"/>
          <w:color w:val="000000"/>
          <w:sz w:val="24"/>
          <w:szCs w:val="24"/>
          <w:lang w:val="en-IN" w:bidi="ar-SA"/>
        </w:rPr>
      </w:pPr>
      <w:r w:rsidRPr="00225B45">
        <w:rPr>
          <w:rFonts w:ascii="Times New Roman" w:eastAsia="Times New Roman" w:hAnsi="Times New Roman" w:cs="Times New Roman"/>
          <w:color w:val="000000"/>
          <w:sz w:val="24"/>
          <w:szCs w:val="24"/>
          <w:lang w:val="en-IN" w:bidi="ar-SA"/>
        </w:rPr>
        <w:lastRenderedPageBreak/>
        <w:t>Metabolism: Fluticasone propionate is cleared rapidly from the systemic circulation, principally by hepatic metabolism to an inactive carboxylic acid metabolite, by the cytochrome P450 enzyme CYP3A4. Swallowed fluticasone propionate is also subject to extensive first pass metabolism. Care should be taken when co-administering potent CYP3A4 inhibitors such as ketoconazole and ritonavir as there is potential for increased systemic exposure to fluticasone propionate.</w:t>
      </w:r>
    </w:p>
    <w:p w14:paraId="62F2B329"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color w:val="000000"/>
          <w:sz w:val="24"/>
          <w:szCs w:val="24"/>
          <w:lang w:val="en-IN" w:bidi="ar-SA"/>
        </w:rPr>
      </w:pPr>
    </w:p>
    <w:p w14:paraId="13D007FC" w14:textId="77777777" w:rsidR="00225B45" w:rsidRPr="00225B45" w:rsidRDefault="00225B45" w:rsidP="00225B45">
      <w:pPr>
        <w:widowControl/>
        <w:shd w:val="clear" w:color="auto" w:fill="FFFFFF"/>
        <w:autoSpaceDE/>
        <w:spacing w:line="320" w:lineRule="exact"/>
        <w:ind w:left="426"/>
        <w:contextualSpacing/>
        <w:jc w:val="both"/>
        <w:rPr>
          <w:rFonts w:ascii="Times New Roman" w:eastAsia="Times New Roman" w:hAnsi="Times New Roman" w:cs="Times New Roman"/>
          <w:color w:val="000000"/>
          <w:sz w:val="24"/>
          <w:szCs w:val="24"/>
          <w:lang w:val="en-IN" w:bidi="ar-SA"/>
        </w:rPr>
      </w:pPr>
      <w:r w:rsidRPr="00225B45">
        <w:rPr>
          <w:rFonts w:ascii="Times New Roman" w:eastAsia="Times New Roman" w:hAnsi="Times New Roman" w:cs="Times New Roman"/>
          <w:color w:val="000000"/>
          <w:sz w:val="24"/>
          <w:szCs w:val="24"/>
          <w:lang w:val="en-IN" w:bidi="ar-SA"/>
        </w:rPr>
        <w:t>Elimination: The elimination rate of intravenous administered fluticasone propionate is linear over the 250-1000mcg dose range and are characterized by a high plasma clearance (CL=1.1L/min). Peak plasma concentrations are reduced by approximately 98% within 3-4 hours and only low plasma concentrations were associated with the 7.8h terminal half-life.</w:t>
      </w:r>
    </w:p>
    <w:p w14:paraId="2ECF0B17" w14:textId="77777777" w:rsidR="00225B45" w:rsidRPr="00225B45" w:rsidRDefault="00225B45" w:rsidP="00225B45">
      <w:pPr>
        <w:widowControl/>
        <w:shd w:val="clear" w:color="auto" w:fill="FFFFFF"/>
        <w:autoSpaceDE/>
        <w:spacing w:line="320" w:lineRule="exact"/>
        <w:ind w:left="426"/>
        <w:contextualSpacing/>
        <w:jc w:val="both"/>
        <w:rPr>
          <w:rFonts w:ascii="Times New Roman" w:eastAsia="Times New Roman" w:hAnsi="Times New Roman" w:cs="Times New Roman"/>
          <w:color w:val="000000"/>
          <w:sz w:val="24"/>
          <w:szCs w:val="24"/>
          <w:highlight w:val="yellow"/>
          <w:lang w:val="en-IN" w:bidi="ar-SA"/>
        </w:rPr>
      </w:pPr>
      <w:r w:rsidRPr="00225B45">
        <w:rPr>
          <w:rFonts w:ascii="Times New Roman" w:eastAsia="Times New Roman" w:hAnsi="Times New Roman" w:cs="Times New Roman"/>
          <w:color w:val="000000"/>
          <w:sz w:val="24"/>
          <w:szCs w:val="24"/>
          <w:lang w:val="en-IN" w:bidi="ar-SA"/>
        </w:rPr>
        <w:t>The renal clearance of fluticasone propionate is negligible (&lt;0.2%) and less than 5% as the carboxylic acid metabolite. The major route of elimination is the excretion of fluticasone propionate and its metabolites in the bile.</w:t>
      </w:r>
    </w:p>
    <w:p w14:paraId="57E94234"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b/>
          <w:i/>
          <w:color w:val="000000"/>
          <w:sz w:val="24"/>
          <w:szCs w:val="24"/>
          <w:highlight w:val="yellow"/>
          <w:lang w:val="en-IN" w:bidi="ar-SA"/>
        </w:rPr>
      </w:pPr>
    </w:p>
    <w:p w14:paraId="2A9D9E5B"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b/>
          <w:color w:val="000000"/>
          <w:sz w:val="24"/>
          <w:szCs w:val="24"/>
          <w:lang w:bidi="ar-SA"/>
        </w:rPr>
      </w:pPr>
      <w:r w:rsidRPr="00225B45">
        <w:rPr>
          <w:rFonts w:ascii="Times New Roman" w:eastAsia="Times New Roman" w:hAnsi="Times New Roman" w:cs="Times New Roman"/>
          <w:b/>
          <w:color w:val="000000"/>
          <w:sz w:val="24"/>
          <w:szCs w:val="24"/>
          <w:lang w:bidi="ar-SA"/>
        </w:rPr>
        <w:t>5.3 Preclinical safety data</w:t>
      </w:r>
    </w:p>
    <w:p w14:paraId="7BD0DE40" w14:textId="77777777" w:rsidR="00225B45" w:rsidRPr="00225B45" w:rsidRDefault="00225B45" w:rsidP="00225B45">
      <w:pPr>
        <w:widowControl/>
        <w:shd w:val="clear" w:color="auto" w:fill="FFFFFF"/>
        <w:autoSpaceDE/>
        <w:spacing w:line="320" w:lineRule="exact"/>
        <w:ind w:left="426"/>
        <w:contextualSpacing/>
        <w:jc w:val="both"/>
        <w:rPr>
          <w:rFonts w:ascii="Times New Roman" w:eastAsia="Times New Roman" w:hAnsi="Times New Roman" w:cs="Times New Roman"/>
          <w:color w:val="000000"/>
          <w:sz w:val="24"/>
          <w:szCs w:val="24"/>
          <w:lang w:bidi="ar-SA"/>
        </w:rPr>
      </w:pPr>
      <w:r w:rsidRPr="00225B45">
        <w:rPr>
          <w:rFonts w:ascii="Times New Roman" w:eastAsia="Times New Roman" w:hAnsi="Times New Roman" w:cs="Times New Roman"/>
          <w:color w:val="000000"/>
          <w:sz w:val="24"/>
          <w:szCs w:val="24"/>
          <w:lang w:bidi="ar-SA"/>
        </w:rPr>
        <w:t>There are no preclinical data of relevance to the prescriber which are additional to that already included in other sections of the SPC.</w:t>
      </w:r>
    </w:p>
    <w:p w14:paraId="16EB2B3F" w14:textId="77777777" w:rsidR="00225B45" w:rsidRPr="00225B45" w:rsidRDefault="00225B45" w:rsidP="00225B45">
      <w:pPr>
        <w:widowControl/>
        <w:shd w:val="clear" w:color="auto" w:fill="FFFFFF"/>
        <w:autoSpaceDE/>
        <w:spacing w:line="320" w:lineRule="exact"/>
        <w:ind w:left="284"/>
        <w:contextualSpacing/>
        <w:jc w:val="both"/>
        <w:rPr>
          <w:rFonts w:ascii="Times New Roman" w:eastAsia="Times New Roman" w:hAnsi="Times New Roman" w:cs="Times New Roman"/>
          <w:color w:val="000000"/>
          <w:sz w:val="24"/>
          <w:szCs w:val="24"/>
          <w:lang w:bidi="ar-SA"/>
        </w:rPr>
      </w:pPr>
    </w:p>
    <w:p w14:paraId="56E6DC3D"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b/>
          <w:color w:val="000000"/>
          <w:sz w:val="24"/>
          <w:szCs w:val="24"/>
          <w:lang w:bidi="ar-SA"/>
        </w:rPr>
      </w:pPr>
      <w:r w:rsidRPr="00225B45">
        <w:rPr>
          <w:rFonts w:ascii="Times New Roman" w:eastAsia="Times New Roman" w:hAnsi="Times New Roman" w:cs="Times New Roman"/>
          <w:b/>
          <w:color w:val="000000"/>
          <w:sz w:val="24"/>
          <w:szCs w:val="24"/>
          <w:lang w:bidi="ar-SA"/>
        </w:rPr>
        <w:t>6. PHARMACEUTICAL PARTICULARS</w:t>
      </w:r>
    </w:p>
    <w:p w14:paraId="719BED85"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color w:val="000000"/>
          <w:sz w:val="24"/>
          <w:szCs w:val="24"/>
          <w:lang w:bidi="ar-SA"/>
        </w:rPr>
      </w:pPr>
    </w:p>
    <w:p w14:paraId="05F3ED99"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b/>
          <w:color w:val="000000"/>
          <w:sz w:val="24"/>
          <w:szCs w:val="24"/>
          <w:lang w:bidi="ar-SA"/>
        </w:rPr>
      </w:pPr>
      <w:r w:rsidRPr="00225B45">
        <w:rPr>
          <w:rFonts w:ascii="Times New Roman" w:eastAsia="Times New Roman" w:hAnsi="Times New Roman" w:cs="Times New Roman"/>
          <w:b/>
          <w:color w:val="000000"/>
          <w:sz w:val="24"/>
          <w:szCs w:val="24"/>
          <w:lang w:bidi="ar-SA"/>
        </w:rPr>
        <w:t>6.1 List of excipients</w:t>
      </w:r>
    </w:p>
    <w:p w14:paraId="79EEB7CF"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color w:val="000000"/>
          <w:sz w:val="24"/>
          <w:szCs w:val="24"/>
          <w:lang w:bidi="ar-SA"/>
        </w:rPr>
      </w:pPr>
      <w:r w:rsidRPr="00225B45">
        <w:rPr>
          <w:rFonts w:ascii="Times New Roman" w:eastAsia="Times New Roman" w:hAnsi="Times New Roman" w:cs="Times New Roman"/>
          <w:color w:val="000000"/>
          <w:sz w:val="24"/>
          <w:szCs w:val="24"/>
          <w:lang w:bidi="ar-SA"/>
        </w:rPr>
        <w:t>Dextrose anhydrous, MCC and CMC Sodium, Polysorbate 80, Benzalkonium Chloride, Disodium Edetate, Sodium hydroxide, Water for injection</w:t>
      </w:r>
    </w:p>
    <w:p w14:paraId="560E6700"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color w:val="000000"/>
          <w:sz w:val="24"/>
          <w:szCs w:val="24"/>
          <w:lang w:bidi="ar-SA"/>
        </w:rPr>
      </w:pPr>
    </w:p>
    <w:p w14:paraId="01924CEF"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b/>
          <w:color w:val="000000"/>
          <w:sz w:val="24"/>
          <w:szCs w:val="24"/>
          <w:lang w:bidi="ar-SA"/>
        </w:rPr>
      </w:pPr>
      <w:r w:rsidRPr="00225B45">
        <w:rPr>
          <w:rFonts w:ascii="Times New Roman" w:eastAsia="Times New Roman" w:hAnsi="Times New Roman" w:cs="Times New Roman"/>
          <w:b/>
          <w:color w:val="000000"/>
          <w:sz w:val="24"/>
          <w:szCs w:val="24"/>
          <w:lang w:bidi="ar-SA"/>
        </w:rPr>
        <w:t>6.2 Incompatibilities</w:t>
      </w:r>
    </w:p>
    <w:p w14:paraId="649E2FCF"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color w:val="000000"/>
          <w:sz w:val="24"/>
          <w:szCs w:val="24"/>
          <w:lang w:bidi="ar-SA"/>
        </w:rPr>
      </w:pPr>
      <w:r w:rsidRPr="00225B45">
        <w:rPr>
          <w:rFonts w:ascii="Times New Roman" w:eastAsia="Times New Roman" w:hAnsi="Times New Roman" w:cs="Times New Roman"/>
          <w:color w:val="000000"/>
          <w:sz w:val="24"/>
          <w:szCs w:val="24"/>
          <w:lang w:bidi="ar-SA"/>
        </w:rPr>
        <w:t>None reported</w:t>
      </w:r>
    </w:p>
    <w:p w14:paraId="239D00E1"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color w:val="000000"/>
          <w:sz w:val="24"/>
          <w:szCs w:val="24"/>
          <w:lang w:bidi="ar-SA"/>
        </w:rPr>
      </w:pPr>
    </w:p>
    <w:p w14:paraId="59376D29"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b/>
          <w:color w:val="000000"/>
          <w:sz w:val="24"/>
          <w:szCs w:val="24"/>
          <w:lang w:bidi="ar-SA"/>
        </w:rPr>
      </w:pPr>
      <w:r w:rsidRPr="00225B45">
        <w:rPr>
          <w:rFonts w:ascii="Times New Roman" w:eastAsia="Times New Roman" w:hAnsi="Times New Roman" w:cs="Times New Roman"/>
          <w:b/>
          <w:color w:val="000000"/>
          <w:sz w:val="24"/>
          <w:szCs w:val="24"/>
          <w:lang w:bidi="ar-SA"/>
        </w:rPr>
        <w:t>6.3 Shelf life</w:t>
      </w:r>
    </w:p>
    <w:p w14:paraId="3E63AB4A"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color w:val="000000"/>
          <w:sz w:val="24"/>
          <w:szCs w:val="24"/>
          <w:lang w:bidi="ar-SA"/>
        </w:rPr>
      </w:pPr>
      <w:r w:rsidRPr="00225B45">
        <w:rPr>
          <w:rFonts w:ascii="Times New Roman" w:eastAsia="Times New Roman" w:hAnsi="Times New Roman" w:cs="Times New Roman"/>
          <w:color w:val="000000"/>
          <w:sz w:val="24"/>
          <w:szCs w:val="24"/>
          <w:lang w:bidi="ar-SA"/>
        </w:rPr>
        <w:t>24 months</w:t>
      </w:r>
    </w:p>
    <w:p w14:paraId="10AF1738"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color w:val="000000"/>
          <w:sz w:val="24"/>
          <w:szCs w:val="24"/>
          <w:lang w:bidi="ar-SA"/>
        </w:rPr>
      </w:pPr>
    </w:p>
    <w:p w14:paraId="281A70F3"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b/>
          <w:color w:val="000000"/>
          <w:sz w:val="24"/>
          <w:szCs w:val="24"/>
          <w:lang w:bidi="ar-SA"/>
        </w:rPr>
      </w:pPr>
      <w:bookmarkStart w:id="6" w:name="INCOMPATIBILITIES"/>
      <w:bookmarkEnd w:id="6"/>
      <w:r w:rsidRPr="00225B45">
        <w:rPr>
          <w:rFonts w:ascii="Times New Roman" w:eastAsia="Times New Roman" w:hAnsi="Times New Roman" w:cs="Times New Roman"/>
          <w:b/>
          <w:color w:val="000000"/>
          <w:sz w:val="24"/>
          <w:szCs w:val="24"/>
          <w:lang w:bidi="ar-SA"/>
        </w:rPr>
        <w:t>6.4 Special precautions for storage</w:t>
      </w:r>
    </w:p>
    <w:p w14:paraId="196BD732"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color w:val="000000"/>
          <w:sz w:val="24"/>
          <w:szCs w:val="24"/>
          <w:lang w:bidi="ar-SA"/>
        </w:rPr>
      </w:pPr>
      <w:r w:rsidRPr="00225B45">
        <w:rPr>
          <w:rFonts w:ascii="Times New Roman" w:eastAsia="Times New Roman" w:hAnsi="Times New Roman" w:cs="Times New Roman"/>
          <w:color w:val="000000"/>
          <w:sz w:val="24"/>
          <w:szCs w:val="24"/>
          <w:lang w:bidi="ar-SA"/>
        </w:rPr>
        <w:t>Store at temperature below 30</w:t>
      </w:r>
      <w:r w:rsidRPr="00225B45">
        <w:rPr>
          <w:rFonts w:ascii="MS Reference Sans Serif" w:eastAsia="Times New Roman" w:hAnsi="MS Reference Sans Serif" w:cs="Times New Roman"/>
          <w:color w:val="000000"/>
          <w:sz w:val="24"/>
          <w:szCs w:val="24"/>
          <w:vertAlign w:val="superscript"/>
          <w:lang w:bidi="ar-SA"/>
        </w:rPr>
        <w:t>∧</w:t>
      </w:r>
      <w:r w:rsidRPr="00225B45">
        <w:rPr>
          <w:rFonts w:ascii="Times New Roman" w:eastAsia="Times New Roman" w:hAnsi="Times New Roman" w:cs="Times New Roman"/>
          <w:color w:val="000000"/>
          <w:sz w:val="24"/>
          <w:szCs w:val="24"/>
          <w:lang w:bidi="ar-SA"/>
        </w:rPr>
        <w:t>C. Do not freeze. Protect from light.</w:t>
      </w:r>
    </w:p>
    <w:p w14:paraId="592B667D"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color w:val="000000"/>
          <w:sz w:val="24"/>
          <w:szCs w:val="24"/>
          <w:highlight w:val="yellow"/>
          <w:lang w:bidi="ar-SA"/>
        </w:rPr>
      </w:pPr>
    </w:p>
    <w:p w14:paraId="7107B4A1"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b/>
          <w:color w:val="000000"/>
          <w:sz w:val="24"/>
          <w:szCs w:val="24"/>
          <w:lang w:bidi="ar-SA"/>
        </w:rPr>
      </w:pPr>
      <w:r w:rsidRPr="00225B45">
        <w:rPr>
          <w:rFonts w:ascii="Times New Roman" w:eastAsia="Times New Roman" w:hAnsi="Times New Roman" w:cs="Times New Roman"/>
          <w:b/>
          <w:color w:val="000000"/>
          <w:sz w:val="24"/>
          <w:szCs w:val="24"/>
          <w:lang w:bidi="ar-SA"/>
        </w:rPr>
        <w:t>6.5 Nature and contents of container</w:t>
      </w:r>
    </w:p>
    <w:p w14:paraId="4FA981EB"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color w:val="000000"/>
          <w:sz w:val="24"/>
          <w:szCs w:val="24"/>
          <w:lang w:bidi="ar-SA"/>
        </w:rPr>
      </w:pPr>
      <w:r w:rsidRPr="00225B45">
        <w:rPr>
          <w:rFonts w:ascii="Times New Roman" w:eastAsia="Times New Roman" w:hAnsi="Times New Roman" w:cs="Times New Roman"/>
          <w:color w:val="000000"/>
          <w:sz w:val="24"/>
          <w:szCs w:val="24"/>
          <w:lang w:bidi="ar-SA"/>
        </w:rPr>
        <w:t>A printed carton containing a leaflet and 15 ml labeled HDPE plastic bottle filled with white to off white suspension and crimped with nasal spray pump, fitted with an actuator and cap.</w:t>
      </w:r>
    </w:p>
    <w:p w14:paraId="34E9F0E9"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color w:val="000000"/>
          <w:sz w:val="24"/>
          <w:szCs w:val="24"/>
          <w:lang w:bidi="ar-SA"/>
        </w:rPr>
      </w:pPr>
    </w:p>
    <w:p w14:paraId="0DCBDAA3" w14:textId="77777777" w:rsidR="00225B45" w:rsidRPr="00225B45" w:rsidRDefault="00225B45" w:rsidP="00225B45">
      <w:pPr>
        <w:widowControl/>
        <w:shd w:val="clear" w:color="auto" w:fill="FFFFFF"/>
        <w:autoSpaceDE/>
        <w:spacing w:line="320" w:lineRule="exact"/>
        <w:jc w:val="both"/>
        <w:rPr>
          <w:rFonts w:ascii="Times New Roman" w:eastAsia="Times New Roman" w:hAnsi="Times New Roman" w:cs="Times New Roman"/>
          <w:b/>
          <w:color w:val="000000"/>
          <w:sz w:val="24"/>
          <w:szCs w:val="24"/>
          <w:lang w:bidi="ar-SA"/>
        </w:rPr>
      </w:pPr>
      <w:bookmarkStart w:id="7" w:name="SHELF_LIFE"/>
      <w:bookmarkEnd w:id="7"/>
      <w:r w:rsidRPr="00225B45">
        <w:rPr>
          <w:rFonts w:ascii="Times New Roman" w:eastAsia="Times New Roman" w:hAnsi="Times New Roman" w:cs="Times New Roman"/>
          <w:b/>
          <w:color w:val="000000"/>
          <w:sz w:val="24"/>
          <w:szCs w:val="24"/>
          <w:lang w:bidi="ar-SA"/>
        </w:rPr>
        <w:t>6.6 Special precautions for disposal and other handling</w:t>
      </w:r>
    </w:p>
    <w:p w14:paraId="608F5756" w14:textId="77777777" w:rsidR="00225B45" w:rsidRPr="00225B45" w:rsidRDefault="00225B45" w:rsidP="00225B45">
      <w:pPr>
        <w:shd w:val="clear" w:color="auto" w:fill="FFFFFF"/>
        <w:adjustRightInd w:val="0"/>
        <w:jc w:val="both"/>
        <w:rPr>
          <w:rFonts w:ascii="Times New Roman" w:eastAsia="Times New Roman" w:hAnsi="Times New Roman" w:cs="Times New Roman"/>
          <w:color w:val="000000"/>
          <w:sz w:val="24"/>
          <w:szCs w:val="24"/>
          <w:lang w:bidi="ar-SA"/>
        </w:rPr>
      </w:pPr>
      <w:r w:rsidRPr="00225B45">
        <w:rPr>
          <w:rFonts w:ascii="Times New Roman" w:eastAsia="Times New Roman" w:hAnsi="Times New Roman" w:cs="Times New Roman"/>
          <w:color w:val="000000"/>
          <w:sz w:val="24"/>
          <w:szCs w:val="24"/>
          <w:lang w:bidi="ar-SA"/>
        </w:rPr>
        <w:t>Any unused medicinal product or waste material should be disposed of in accordance with local requirements</w:t>
      </w:r>
    </w:p>
    <w:p w14:paraId="666D9F24" w14:textId="77777777" w:rsidR="00131009" w:rsidRDefault="00131009" w:rsidP="005058F4">
      <w:pPr>
        <w:widowControl/>
        <w:tabs>
          <w:tab w:val="left" w:pos="284"/>
          <w:tab w:val="left" w:pos="567"/>
        </w:tabs>
        <w:suppressAutoHyphens/>
        <w:autoSpaceDE/>
        <w:autoSpaceDN/>
        <w:spacing w:before="60"/>
        <w:rPr>
          <w:rFonts w:ascii="Times New Roman" w:eastAsia="Times New Roman" w:hAnsi="Times New Roman" w:cs="Times New Roman"/>
          <w:noProof/>
          <w:sz w:val="24"/>
          <w:szCs w:val="24"/>
          <w:lang w:val="en-GB" w:bidi="ar-SA"/>
        </w:rPr>
      </w:pPr>
    </w:p>
    <w:p w14:paraId="1C480B2F" w14:textId="77777777" w:rsidR="008E636B" w:rsidRDefault="0093146D" w:rsidP="008E636B">
      <w:pPr>
        <w:widowControl/>
        <w:tabs>
          <w:tab w:val="left" w:pos="567"/>
        </w:tabs>
        <w:autoSpaceDE/>
        <w:autoSpaceDN/>
        <w:spacing w:line="360" w:lineRule="auto"/>
        <w:jc w:val="both"/>
        <w:rPr>
          <w:rFonts w:ascii="Times New Roman" w:eastAsia="Times New Roman" w:hAnsi="Times New Roman" w:cs="Times New Roman"/>
          <w:b/>
          <w:bCs/>
          <w:noProof/>
          <w:sz w:val="24"/>
          <w:szCs w:val="24"/>
          <w:lang w:val="en-GB"/>
        </w:rPr>
      </w:pPr>
      <w:r w:rsidRPr="0093146D">
        <w:rPr>
          <w:rFonts w:ascii="Times New Roman" w:eastAsia="Times New Roman" w:hAnsi="Times New Roman" w:cs="Times New Roman"/>
          <w:b/>
          <w:bCs/>
          <w:noProof/>
          <w:sz w:val="24"/>
          <w:szCs w:val="24"/>
          <w:lang w:val="en-GB" w:bidi="ar-SA"/>
        </w:rPr>
        <w:t xml:space="preserve">7. </w:t>
      </w:r>
      <w:r w:rsidRPr="0093146D">
        <w:rPr>
          <w:rFonts w:ascii="Times New Roman" w:eastAsia="Times New Roman" w:hAnsi="Times New Roman" w:cs="Times New Roman"/>
          <w:b/>
          <w:bCs/>
          <w:noProof/>
          <w:sz w:val="24"/>
          <w:szCs w:val="24"/>
          <w:lang w:val="en-GB"/>
        </w:rPr>
        <w:t>&lt;APPLICANT/MANUFACTURER</w:t>
      </w:r>
    </w:p>
    <w:p w14:paraId="4366EAA2" w14:textId="41A9705A" w:rsidR="0093146D" w:rsidRPr="008E636B" w:rsidRDefault="0093146D" w:rsidP="008E636B">
      <w:pPr>
        <w:widowControl/>
        <w:tabs>
          <w:tab w:val="left" w:pos="567"/>
        </w:tabs>
        <w:autoSpaceDE/>
        <w:autoSpaceDN/>
        <w:spacing w:line="360" w:lineRule="auto"/>
        <w:jc w:val="both"/>
        <w:rPr>
          <w:rFonts w:ascii="Times New Roman" w:eastAsia="Times New Roman" w:hAnsi="Times New Roman" w:cs="Times New Roman"/>
          <w:b/>
          <w:bCs/>
          <w:noProof/>
          <w:sz w:val="24"/>
          <w:szCs w:val="24"/>
          <w:lang w:val="en-GB"/>
        </w:rPr>
      </w:pPr>
      <w:r w:rsidRPr="0093146D">
        <w:rPr>
          <w:rFonts w:ascii="Times New Roman" w:eastAsia="Times New Roman" w:hAnsi="Times New Roman" w:cs="Times New Roman"/>
          <w:noProof/>
          <w:sz w:val="24"/>
          <w:szCs w:val="24"/>
          <w:lang w:val="en-GB"/>
        </w:rPr>
        <w:t xml:space="preserve">Glenmark Pharmaceuticals Limited, </w:t>
      </w:r>
    </w:p>
    <w:p w14:paraId="5E44113B" w14:textId="77777777" w:rsidR="0093146D" w:rsidRPr="0093146D" w:rsidRDefault="0093146D" w:rsidP="008E636B">
      <w:pPr>
        <w:widowControl/>
        <w:tabs>
          <w:tab w:val="left" w:pos="567"/>
        </w:tabs>
        <w:autoSpaceDE/>
        <w:autoSpaceDN/>
        <w:spacing w:line="360" w:lineRule="auto"/>
        <w:jc w:val="both"/>
        <w:rPr>
          <w:rFonts w:ascii="Times New Roman" w:eastAsia="Times New Roman" w:hAnsi="Times New Roman" w:cs="Times New Roman"/>
          <w:noProof/>
          <w:sz w:val="24"/>
          <w:szCs w:val="24"/>
          <w:lang w:val="en-GB"/>
        </w:rPr>
      </w:pPr>
      <w:r w:rsidRPr="0093146D">
        <w:rPr>
          <w:rFonts w:ascii="Times New Roman" w:eastAsia="Times New Roman" w:hAnsi="Times New Roman" w:cs="Times New Roman"/>
          <w:noProof/>
          <w:sz w:val="24"/>
          <w:szCs w:val="24"/>
          <w:lang w:val="en-GB"/>
        </w:rPr>
        <w:lastRenderedPageBreak/>
        <w:t>B/2, Mahalaxmi Chambers, 22, Bhulabhai Desai road, Mumbai – 400 026</w:t>
      </w:r>
    </w:p>
    <w:p w14:paraId="7455F01A" w14:textId="77777777" w:rsidR="0093146D" w:rsidRPr="0093146D" w:rsidRDefault="0093146D" w:rsidP="008E636B">
      <w:pPr>
        <w:widowControl/>
        <w:tabs>
          <w:tab w:val="left" w:pos="567"/>
        </w:tabs>
        <w:autoSpaceDE/>
        <w:autoSpaceDN/>
        <w:spacing w:line="360" w:lineRule="auto"/>
        <w:jc w:val="both"/>
        <w:rPr>
          <w:rFonts w:ascii="Times New Roman" w:eastAsia="Times New Roman" w:hAnsi="Times New Roman" w:cs="Times New Roman"/>
          <w:noProof/>
          <w:sz w:val="24"/>
          <w:szCs w:val="24"/>
          <w:lang w:val="en-GB"/>
        </w:rPr>
      </w:pPr>
      <w:r w:rsidRPr="0093146D">
        <w:rPr>
          <w:rFonts w:ascii="Times New Roman" w:eastAsia="Times New Roman" w:hAnsi="Times New Roman" w:cs="Times New Roman"/>
          <w:noProof/>
          <w:sz w:val="24"/>
          <w:szCs w:val="24"/>
          <w:lang w:val="en-GB"/>
        </w:rPr>
        <w:t>+91-253-6613999</w:t>
      </w:r>
    </w:p>
    <w:p w14:paraId="2B382B69" w14:textId="5631326E" w:rsidR="000B0E6E" w:rsidRPr="0093146D" w:rsidRDefault="0093146D" w:rsidP="008E636B">
      <w:pPr>
        <w:widowControl/>
        <w:tabs>
          <w:tab w:val="left" w:pos="567"/>
        </w:tabs>
        <w:autoSpaceDE/>
        <w:autoSpaceDN/>
        <w:spacing w:line="360" w:lineRule="auto"/>
        <w:jc w:val="both"/>
        <w:rPr>
          <w:rFonts w:ascii="Times New Roman" w:eastAsia="Times New Roman" w:hAnsi="Times New Roman" w:cs="Times New Roman"/>
          <w:noProof/>
          <w:sz w:val="24"/>
          <w:szCs w:val="24"/>
          <w:lang w:val="en-GB"/>
        </w:rPr>
        <w:sectPr w:rsidR="000B0E6E" w:rsidRPr="0093146D">
          <w:footerReference w:type="default" r:id="rId9"/>
          <w:pgSz w:w="11910" w:h="16850"/>
          <w:pgMar w:top="1600" w:right="1120" w:bottom="1160" w:left="1300" w:header="0" w:footer="959" w:gutter="0"/>
          <w:cols w:space="720"/>
        </w:sectPr>
      </w:pPr>
      <w:r w:rsidRPr="0093146D">
        <w:rPr>
          <w:rFonts w:ascii="Times New Roman" w:eastAsia="Times New Roman" w:hAnsi="Times New Roman" w:cs="Times New Roman"/>
          <w:noProof/>
          <w:sz w:val="24"/>
          <w:szCs w:val="24"/>
          <w:lang w:val="en-GB"/>
        </w:rPr>
        <w:t>Anurag.Sharma@glenmarkpharma.</w:t>
      </w:r>
    </w:p>
    <w:p w14:paraId="72240420" w14:textId="1E124452" w:rsidR="000B0E6E" w:rsidRDefault="000B0E6E" w:rsidP="0093146D">
      <w:pPr>
        <w:pStyle w:val="BodyText"/>
        <w:spacing w:before="126"/>
      </w:pPr>
    </w:p>
    <w:sectPr w:rsidR="000B0E6E">
      <w:pgSz w:w="11910" w:h="16850"/>
      <w:pgMar w:top="1600" w:right="1120" w:bottom="1220" w:left="1300" w:header="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F877E" w14:textId="77777777" w:rsidR="007A3E8B" w:rsidRDefault="007A3E8B">
      <w:r>
        <w:separator/>
      </w:r>
    </w:p>
  </w:endnote>
  <w:endnote w:type="continuationSeparator" w:id="0">
    <w:p w14:paraId="216E7544" w14:textId="77777777" w:rsidR="007A3E8B" w:rsidRDefault="007A3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QNBSG+Arial">
    <w:altName w:val="Arial"/>
    <w:panose1 w:val="00000000000000000000"/>
    <w:charset w:val="00"/>
    <w:family w:val="swiss"/>
    <w:notTrueType/>
    <w:pitch w:val="default"/>
    <w:sig w:usb0="00000003" w:usb1="00000000" w:usb2="00000000" w:usb3="00000000" w:csb0="00000001" w:csb1="00000000"/>
  </w:font>
  <w:font w:name="OQNBSG+TimesNewRoman">
    <w:altName w:val="Times New Roman"/>
    <w:panose1 w:val="00000000000000000000"/>
    <w:charset w:val="00"/>
    <w:family w:val="roman"/>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C21C4" w14:textId="3A0E9A22" w:rsidR="000B0E6E" w:rsidRDefault="007C26D5">
    <w:pPr>
      <w:pStyle w:val="BodyText"/>
      <w:spacing w:line="14" w:lineRule="auto"/>
      <w:rPr>
        <w:sz w:val="16"/>
      </w:rPr>
    </w:pPr>
    <w:r>
      <w:rPr>
        <w:noProof/>
      </w:rPr>
      <mc:AlternateContent>
        <mc:Choice Requires="wps">
          <w:drawing>
            <wp:anchor distT="0" distB="0" distL="114300" distR="114300" simplePos="0" relativeHeight="503306840" behindDoc="1" locked="0" layoutInCell="1" allowOverlap="1" wp14:anchorId="1E8C628E" wp14:editId="1D5AA8E8">
              <wp:simplePos x="0" y="0"/>
              <wp:positionH relativeFrom="page">
                <wp:posOffset>6095365</wp:posOffset>
              </wp:positionH>
              <wp:positionV relativeFrom="page">
                <wp:posOffset>9905365</wp:posOffset>
              </wp:positionV>
              <wp:extent cx="688340" cy="178435"/>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EA545" w14:textId="77777777" w:rsidR="000B0E6E" w:rsidRDefault="007A3E8B">
                          <w:pPr>
                            <w:spacing w:before="19"/>
                            <w:ind w:left="20"/>
                            <w:rPr>
                              <w:b/>
                              <w:sz w:val="20"/>
                            </w:rPr>
                          </w:pPr>
                          <w:r>
                            <w:rPr>
                              <w:sz w:val="20"/>
                            </w:rPr>
                            <w:t xml:space="preserve">Page </w:t>
                          </w:r>
                          <w:r>
                            <w:fldChar w:fldCharType="begin"/>
                          </w:r>
                          <w:r>
                            <w:rPr>
                              <w:b/>
                              <w:sz w:val="20"/>
                            </w:rPr>
                            <w:instrText xml:space="preserve"> PAGE </w:instrText>
                          </w:r>
                          <w:r>
                            <w:fldChar w:fldCharType="separate"/>
                          </w:r>
                          <w:r>
                            <w:t>3</w:t>
                          </w:r>
                          <w:r>
                            <w:fldChar w:fldCharType="end"/>
                          </w:r>
                          <w:r>
                            <w:rPr>
                              <w:b/>
                              <w:sz w:val="20"/>
                            </w:rPr>
                            <w:t xml:space="preserve"> </w:t>
                          </w:r>
                          <w:r>
                            <w:rPr>
                              <w:sz w:val="20"/>
                            </w:rPr>
                            <w:t xml:space="preserve">of </w:t>
                          </w:r>
                          <w:r>
                            <w:rPr>
                              <w:b/>
                              <w:sz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C628E" id="_x0000_t202" coordsize="21600,21600" o:spt="202" path="m,l,21600r21600,l21600,xe">
              <v:stroke joinstyle="miter"/>
              <v:path gradientshapeok="t" o:connecttype="rect"/>
            </v:shapetype>
            <v:shape id="Text Box 2" o:spid="_x0000_s1026" type="#_x0000_t202" style="position:absolute;margin-left:479.95pt;margin-top:779.95pt;width:54.2pt;height:14.05pt;z-index:-9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" filled="f" stroked="f">
              <v:textbox inset="0,0,0,0">
                <w:txbxContent>
                  <w:p w14:paraId="44AEA545" w14:textId="77777777" w:rsidR="000B0E6E" w:rsidRDefault="007A3E8B">
                    <w:pPr>
                      <w:spacing w:before="19"/>
                      <w:ind w:left="20"/>
                      <w:rPr>
                        <w:b/>
                        <w:sz w:val="20"/>
                      </w:rPr>
                    </w:pPr>
                    <w:r>
                      <w:rPr>
                        <w:sz w:val="20"/>
                      </w:rPr>
                      <w:t xml:space="preserve">Page </w:t>
                    </w:r>
                    <w:r>
                      <w:fldChar w:fldCharType="begin"/>
                    </w:r>
                    <w:r>
                      <w:rPr>
                        <w:b/>
                        <w:sz w:val="20"/>
                      </w:rPr>
                      <w:instrText xml:space="preserve"> PAGE </w:instrText>
                    </w:r>
                    <w:r>
                      <w:fldChar w:fldCharType="separate"/>
                    </w:r>
                    <w:r>
                      <w:t>3</w:t>
                    </w:r>
                    <w:r>
                      <w:fldChar w:fldCharType="end"/>
                    </w:r>
                    <w:r>
                      <w:rPr>
                        <w:b/>
                        <w:sz w:val="20"/>
                      </w:rPr>
                      <w:t xml:space="preserve"> </w:t>
                    </w:r>
                    <w:r>
                      <w:rPr>
                        <w:sz w:val="20"/>
                      </w:rPr>
                      <w:t xml:space="preserve">of </w:t>
                    </w:r>
                    <w:r>
                      <w:rPr>
                        <w:b/>
                        <w:sz w:val="20"/>
                      </w:rPr>
                      <w:t>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24110" w14:textId="4CEDB29C" w:rsidR="000B0E6E" w:rsidRDefault="007C26D5">
    <w:pPr>
      <w:pStyle w:val="BodyText"/>
      <w:spacing w:line="14" w:lineRule="auto"/>
      <w:rPr>
        <w:sz w:val="18"/>
      </w:rPr>
    </w:pPr>
    <w:r>
      <w:rPr>
        <w:noProof/>
      </w:rPr>
      <mc:AlternateContent>
        <mc:Choice Requires="wps">
          <w:drawing>
            <wp:anchor distT="0" distB="0" distL="114300" distR="114300" simplePos="0" relativeHeight="503306864" behindDoc="1" locked="0" layoutInCell="1" allowOverlap="1" wp14:anchorId="0AADB2BD" wp14:editId="2D73C232">
              <wp:simplePos x="0" y="0"/>
              <wp:positionH relativeFrom="page">
                <wp:posOffset>6095365</wp:posOffset>
              </wp:positionH>
              <wp:positionV relativeFrom="page">
                <wp:posOffset>9905365</wp:posOffset>
              </wp:positionV>
              <wp:extent cx="688340" cy="178435"/>
              <wp:effectExtent l="0" t="0"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1B535" w14:textId="77777777" w:rsidR="000B0E6E" w:rsidRDefault="007A3E8B">
                          <w:pPr>
                            <w:spacing w:before="19"/>
                            <w:ind w:left="20"/>
                            <w:rPr>
                              <w:b/>
                              <w:sz w:val="20"/>
                            </w:rPr>
                          </w:pPr>
                          <w:r>
                            <w:rPr>
                              <w:sz w:val="20"/>
                            </w:rPr>
                            <w:t xml:space="preserve">Page </w:t>
                          </w:r>
                          <w:r>
                            <w:fldChar w:fldCharType="begin"/>
                          </w:r>
                          <w:r>
                            <w:rPr>
                              <w:b/>
                              <w:sz w:val="20"/>
                            </w:rPr>
                            <w:instrText xml:space="preserve"> PAGE </w:instrText>
                          </w:r>
                          <w:r>
                            <w:fldChar w:fldCharType="separate"/>
                          </w:r>
                          <w:r>
                            <w:t>7</w:t>
                          </w:r>
                          <w:r>
                            <w:fldChar w:fldCharType="end"/>
                          </w:r>
                          <w:r>
                            <w:rPr>
                              <w:b/>
                              <w:sz w:val="20"/>
                            </w:rPr>
                            <w:t xml:space="preserve"> </w:t>
                          </w:r>
                          <w:r>
                            <w:rPr>
                              <w:sz w:val="20"/>
                            </w:rPr>
                            <w:t xml:space="preserve">of </w:t>
                          </w:r>
                          <w:r>
                            <w:rPr>
                              <w:b/>
                              <w:sz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DB2BD" id="_x0000_t202" coordsize="21600,21600" o:spt="202" path="m,l,21600r21600,l21600,xe">
              <v:stroke joinstyle="miter"/>
              <v:path gradientshapeok="t" o:connecttype="rect"/>
            </v:shapetype>
            <v:shape id="Text Box 1" o:spid="_x0000_s1027" type="#_x0000_t202" style="position:absolute;margin-left:479.95pt;margin-top:779.95pt;width:54.2pt;height:14.05pt;z-index:-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" filled="f" stroked="f">
              <v:textbox inset="0,0,0,0">
                <w:txbxContent>
                  <w:p w14:paraId="5E41B535" w14:textId="77777777" w:rsidR="000B0E6E" w:rsidRDefault="007A3E8B">
                    <w:pPr>
                      <w:spacing w:before="19"/>
                      <w:ind w:left="20"/>
                      <w:rPr>
                        <w:b/>
                        <w:sz w:val="20"/>
                      </w:rPr>
                    </w:pPr>
                    <w:r>
                      <w:rPr>
                        <w:sz w:val="20"/>
                      </w:rPr>
                      <w:t xml:space="preserve">Page </w:t>
                    </w:r>
                    <w:r>
                      <w:fldChar w:fldCharType="begin"/>
                    </w:r>
                    <w:r>
                      <w:rPr>
                        <w:b/>
                        <w:sz w:val="20"/>
                      </w:rPr>
                      <w:instrText xml:space="preserve"> PAGE </w:instrText>
                    </w:r>
                    <w:r>
                      <w:fldChar w:fldCharType="separate"/>
                    </w:r>
                    <w:r>
                      <w:t>7</w:t>
                    </w:r>
                    <w:r>
                      <w:fldChar w:fldCharType="end"/>
                    </w:r>
                    <w:r>
                      <w:rPr>
                        <w:b/>
                        <w:sz w:val="20"/>
                      </w:rPr>
                      <w:t xml:space="preserve"> </w:t>
                    </w:r>
                    <w:r>
                      <w:rPr>
                        <w:sz w:val="20"/>
                      </w:rPr>
                      <w:t xml:space="preserve">of </w:t>
                    </w:r>
                    <w:r>
                      <w:rPr>
                        <w:b/>
                        <w:sz w:val="20"/>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6779B" w14:textId="77777777" w:rsidR="007A3E8B" w:rsidRDefault="007A3E8B">
      <w:r>
        <w:separator/>
      </w:r>
    </w:p>
  </w:footnote>
  <w:footnote w:type="continuationSeparator" w:id="0">
    <w:p w14:paraId="2A6DD500" w14:textId="77777777" w:rsidR="007A3E8B" w:rsidRDefault="007A3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93F3D"/>
    <w:multiLevelType w:val="hybridMultilevel"/>
    <w:tmpl w:val="830CFEC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093A33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832908"/>
    <w:multiLevelType w:val="hybridMultilevel"/>
    <w:tmpl w:val="B41C14C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299327F7"/>
    <w:multiLevelType w:val="multilevel"/>
    <w:tmpl w:val="24787934"/>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15:restartNumberingAfterBreak="0">
    <w:nsid w:val="2AD561A4"/>
    <w:multiLevelType w:val="hybridMultilevel"/>
    <w:tmpl w:val="144AD74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2E39022D"/>
    <w:multiLevelType w:val="multilevel"/>
    <w:tmpl w:val="0BE0FC04"/>
    <w:lvl w:ilvl="0">
      <w:start w:val="1"/>
      <w:numFmt w:val="decimal"/>
      <w:lvlText w:val="%1."/>
      <w:lvlJc w:val="left"/>
      <w:pPr>
        <w:ind w:left="802" w:hanging="696"/>
        <w:jc w:val="left"/>
      </w:pPr>
      <w:rPr>
        <w:rFonts w:ascii="Tahoma" w:eastAsia="Tahoma" w:hAnsi="Tahoma" w:cs="Tahoma" w:hint="default"/>
        <w:b/>
        <w:bCs/>
        <w:w w:val="99"/>
        <w:sz w:val="20"/>
        <w:szCs w:val="20"/>
        <w:lang w:val="en-US" w:eastAsia="en-US" w:bidi="en-US"/>
      </w:rPr>
    </w:lvl>
    <w:lvl w:ilvl="1">
      <w:start w:val="1"/>
      <w:numFmt w:val="decimal"/>
      <w:lvlText w:val="%1.%2"/>
      <w:lvlJc w:val="left"/>
      <w:pPr>
        <w:ind w:left="678" w:hanging="545"/>
        <w:jc w:val="left"/>
      </w:pPr>
      <w:rPr>
        <w:rFonts w:hint="default"/>
        <w:b/>
        <w:bCs/>
        <w:w w:val="99"/>
        <w:lang w:val="en-US" w:eastAsia="en-US" w:bidi="en-US"/>
      </w:rPr>
    </w:lvl>
    <w:lvl w:ilvl="2">
      <w:numFmt w:val="bullet"/>
      <w:lvlText w:val="•"/>
      <w:lvlJc w:val="left"/>
      <w:pPr>
        <w:ind w:left="680" w:hanging="545"/>
      </w:pPr>
      <w:rPr>
        <w:rFonts w:hint="default"/>
        <w:lang w:val="en-US" w:eastAsia="en-US" w:bidi="en-US"/>
      </w:rPr>
    </w:lvl>
    <w:lvl w:ilvl="3">
      <w:numFmt w:val="bullet"/>
      <w:lvlText w:val="•"/>
      <w:lvlJc w:val="left"/>
      <w:pPr>
        <w:ind w:left="800" w:hanging="545"/>
      </w:pPr>
      <w:rPr>
        <w:rFonts w:hint="default"/>
        <w:lang w:val="en-US" w:eastAsia="en-US" w:bidi="en-US"/>
      </w:rPr>
    </w:lvl>
    <w:lvl w:ilvl="4">
      <w:numFmt w:val="bullet"/>
      <w:lvlText w:val="•"/>
      <w:lvlJc w:val="left"/>
      <w:pPr>
        <w:ind w:left="2040" w:hanging="545"/>
      </w:pPr>
      <w:rPr>
        <w:rFonts w:hint="default"/>
        <w:lang w:val="en-US" w:eastAsia="en-US" w:bidi="en-US"/>
      </w:rPr>
    </w:lvl>
    <w:lvl w:ilvl="5">
      <w:numFmt w:val="bullet"/>
      <w:lvlText w:val="•"/>
      <w:lvlJc w:val="left"/>
      <w:pPr>
        <w:ind w:left="3281" w:hanging="545"/>
      </w:pPr>
      <w:rPr>
        <w:rFonts w:hint="default"/>
        <w:lang w:val="en-US" w:eastAsia="en-US" w:bidi="en-US"/>
      </w:rPr>
    </w:lvl>
    <w:lvl w:ilvl="6">
      <w:numFmt w:val="bullet"/>
      <w:lvlText w:val="•"/>
      <w:lvlJc w:val="left"/>
      <w:pPr>
        <w:ind w:left="4521" w:hanging="545"/>
      </w:pPr>
      <w:rPr>
        <w:rFonts w:hint="default"/>
        <w:lang w:val="en-US" w:eastAsia="en-US" w:bidi="en-US"/>
      </w:rPr>
    </w:lvl>
    <w:lvl w:ilvl="7">
      <w:numFmt w:val="bullet"/>
      <w:lvlText w:val="•"/>
      <w:lvlJc w:val="left"/>
      <w:pPr>
        <w:ind w:left="5762" w:hanging="545"/>
      </w:pPr>
      <w:rPr>
        <w:rFonts w:hint="default"/>
        <w:lang w:val="en-US" w:eastAsia="en-US" w:bidi="en-US"/>
      </w:rPr>
    </w:lvl>
    <w:lvl w:ilvl="8">
      <w:numFmt w:val="bullet"/>
      <w:lvlText w:val="•"/>
      <w:lvlJc w:val="left"/>
      <w:pPr>
        <w:ind w:left="7002" w:hanging="545"/>
      </w:pPr>
      <w:rPr>
        <w:rFonts w:hint="default"/>
        <w:lang w:val="en-US" w:eastAsia="en-US" w:bidi="en-US"/>
      </w:rPr>
    </w:lvl>
  </w:abstractNum>
  <w:abstractNum w:abstractNumId="6" w15:restartNumberingAfterBreak="0">
    <w:nsid w:val="32150097"/>
    <w:multiLevelType w:val="multilevel"/>
    <w:tmpl w:val="2D3A602A"/>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9E575D"/>
    <w:multiLevelType w:val="hybridMultilevel"/>
    <w:tmpl w:val="85B64172"/>
    <w:lvl w:ilvl="0" w:tplc="8BB6489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902061C"/>
    <w:multiLevelType w:val="hybridMultilevel"/>
    <w:tmpl w:val="02AAAD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A8816F6"/>
    <w:multiLevelType w:val="hybridMultilevel"/>
    <w:tmpl w:val="51F4863E"/>
    <w:lvl w:ilvl="0" w:tplc="4BB847FE">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4ECC261E"/>
    <w:multiLevelType w:val="multilevel"/>
    <w:tmpl w:val="EA8CA2AC"/>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1806874"/>
    <w:multiLevelType w:val="multilevel"/>
    <w:tmpl w:val="896EAA7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8A4AEB"/>
    <w:multiLevelType w:val="hybridMultilevel"/>
    <w:tmpl w:val="B8A2C5B0"/>
    <w:lvl w:ilvl="0" w:tplc="8BB6489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B5B7072"/>
    <w:multiLevelType w:val="hybridMultilevel"/>
    <w:tmpl w:val="28186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C352253"/>
    <w:multiLevelType w:val="hybridMultilevel"/>
    <w:tmpl w:val="2468EDD0"/>
    <w:lvl w:ilvl="0" w:tplc="C944C958">
      <w:numFmt w:val="bullet"/>
      <w:lvlText w:val="•"/>
      <w:lvlJc w:val="left"/>
      <w:pPr>
        <w:ind w:left="1211" w:hanging="360"/>
      </w:pPr>
      <w:rPr>
        <w:rFonts w:ascii="Times New Roman" w:eastAsia="Times New Roman" w:hAnsi="Times New Roman" w:cs="Times New Roman" w:hint="default"/>
      </w:rPr>
    </w:lvl>
    <w:lvl w:ilvl="1" w:tplc="40090003">
      <w:start w:val="1"/>
      <w:numFmt w:val="bullet"/>
      <w:lvlText w:val="o"/>
      <w:lvlJc w:val="left"/>
      <w:pPr>
        <w:ind w:left="2007" w:hanging="360"/>
      </w:pPr>
      <w:rPr>
        <w:rFonts w:ascii="Courier New" w:hAnsi="Courier New" w:cs="Courier New" w:hint="default"/>
      </w:rPr>
    </w:lvl>
    <w:lvl w:ilvl="2" w:tplc="40090005">
      <w:start w:val="1"/>
      <w:numFmt w:val="bullet"/>
      <w:lvlText w:val=""/>
      <w:lvlJc w:val="left"/>
      <w:pPr>
        <w:ind w:left="2727" w:hanging="360"/>
      </w:pPr>
      <w:rPr>
        <w:rFonts w:ascii="Wingdings" w:hAnsi="Wingdings" w:hint="default"/>
      </w:rPr>
    </w:lvl>
    <w:lvl w:ilvl="3" w:tplc="40090001">
      <w:start w:val="1"/>
      <w:numFmt w:val="bullet"/>
      <w:lvlText w:val=""/>
      <w:lvlJc w:val="left"/>
      <w:pPr>
        <w:ind w:left="3447" w:hanging="360"/>
      </w:pPr>
      <w:rPr>
        <w:rFonts w:ascii="Symbol" w:hAnsi="Symbol" w:hint="default"/>
      </w:rPr>
    </w:lvl>
    <w:lvl w:ilvl="4" w:tplc="40090003">
      <w:start w:val="1"/>
      <w:numFmt w:val="bullet"/>
      <w:lvlText w:val="o"/>
      <w:lvlJc w:val="left"/>
      <w:pPr>
        <w:ind w:left="4167" w:hanging="360"/>
      </w:pPr>
      <w:rPr>
        <w:rFonts w:ascii="Courier New" w:hAnsi="Courier New" w:cs="Courier New" w:hint="default"/>
      </w:rPr>
    </w:lvl>
    <w:lvl w:ilvl="5" w:tplc="40090005">
      <w:start w:val="1"/>
      <w:numFmt w:val="bullet"/>
      <w:lvlText w:val=""/>
      <w:lvlJc w:val="left"/>
      <w:pPr>
        <w:ind w:left="4887" w:hanging="360"/>
      </w:pPr>
      <w:rPr>
        <w:rFonts w:ascii="Wingdings" w:hAnsi="Wingdings" w:hint="default"/>
      </w:rPr>
    </w:lvl>
    <w:lvl w:ilvl="6" w:tplc="40090001">
      <w:start w:val="1"/>
      <w:numFmt w:val="bullet"/>
      <w:lvlText w:val=""/>
      <w:lvlJc w:val="left"/>
      <w:pPr>
        <w:ind w:left="5607" w:hanging="360"/>
      </w:pPr>
      <w:rPr>
        <w:rFonts w:ascii="Symbol" w:hAnsi="Symbol" w:hint="default"/>
      </w:rPr>
    </w:lvl>
    <w:lvl w:ilvl="7" w:tplc="40090003">
      <w:start w:val="1"/>
      <w:numFmt w:val="bullet"/>
      <w:lvlText w:val="o"/>
      <w:lvlJc w:val="left"/>
      <w:pPr>
        <w:ind w:left="6327" w:hanging="360"/>
      </w:pPr>
      <w:rPr>
        <w:rFonts w:ascii="Courier New" w:hAnsi="Courier New" w:cs="Courier New" w:hint="default"/>
      </w:rPr>
    </w:lvl>
    <w:lvl w:ilvl="8" w:tplc="40090005">
      <w:start w:val="1"/>
      <w:numFmt w:val="bullet"/>
      <w:lvlText w:val=""/>
      <w:lvlJc w:val="left"/>
      <w:pPr>
        <w:ind w:left="7047" w:hanging="360"/>
      </w:pPr>
      <w:rPr>
        <w:rFonts w:ascii="Wingdings" w:hAnsi="Wingdings" w:hint="default"/>
      </w:rPr>
    </w:lvl>
  </w:abstractNum>
  <w:abstractNum w:abstractNumId="15" w15:restartNumberingAfterBreak="0">
    <w:nsid w:val="6D4953C9"/>
    <w:multiLevelType w:val="hybridMultilevel"/>
    <w:tmpl w:val="295ADF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6F1D05AB"/>
    <w:multiLevelType w:val="hybridMultilevel"/>
    <w:tmpl w:val="392A675A"/>
    <w:lvl w:ilvl="0" w:tplc="40090001">
      <w:start w:val="1"/>
      <w:numFmt w:val="bullet"/>
      <w:lvlText w:val=""/>
      <w:lvlJc w:val="left"/>
      <w:pPr>
        <w:ind w:left="1146" w:hanging="360"/>
      </w:pPr>
      <w:rPr>
        <w:rFonts w:ascii="Symbol" w:hAnsi="Symbol" w:hint="default"/>
      </w:rPr>
    </w:lvl>
    <w:lvl w:ilvl="1" w:tplc="40090003">
      <w:start w:val="1"/>
      <w:numFmt w:val="bullet"/>
      <w:lvlText w:val="o"/>
      <w:lvlJc w:val="left"/>
      <w:pPr>
        <w:ind w:left="1866" w:hanging="360"/>
      </w:pPr>
      <w:rPr>
        <w:rFonts w:ascii="Courier New" w:hAnsi="Courier New" w:cs="Courier New" w:hint="default"/>
      </w:rPr>
    </w:lvl>
    <w:lvl w:ilvl="2" w:tplc="40090005">
      <w:start w:val="1"/>
      <w:numFmt w:val="bullet"/>
      <w:lvlText w:val=""/>
      <w:lvlJc w:val="left"/>
      <w:pPr>
        <w:ind w:left="2586" w:hanging="360"/>
      </w:pPr>
      <w:rPr>
        <w:rFonts w:ascii="Wingdings" w:hAnsi="Wingdings" w:hint="default"/>
      </w:rPr>
    </w:lvl>
    <w:lvl w:ilvl="3" w:tplc="40090001">
      <w:start w:val="1"/>
      <w:numFmt w:val="bullet"/>
      <w:lvlText w:val=""/>
      <w:lvlJc w:val="left"/>
      <w:pPr>
        <w:ind w:left="3306" w:hanging="360"/>
      </w:pPr>
      <w:rPr>
        <w:rFonts w:ascii="Symbol" w:hAnsi="Symbol" w:hint="default"/>
      </w:rPr>
    </w:lvl>
    <w:lvl w:ilvl="4" w:tplc="40090003">
      <w:start w:val="1"/>
      <w:numFmt w:val="bullet"/>
      <w:lvlText w:val="o"/>
      <w:lvlJc w:val="left"/>
      <w:pPr>
        <w:ind w:left="4026" w:hanging="360"/>
      </w:pPr>
      <w:rPr>
        <w:rFonts w:ascii="Courier New" w:hAnsi="Courier New" w:cs="Courier New" w:hint="default"/>
      </w:rPr>
    </w:lvl>
    <w:lvl w:ilvl="5" w:tplc="40090005">
      <w:start w:val="1"/>
      <w:numFmt w:val="bullet"/>
      <w:lvlText w:val=""/>
      <w:lvlJc w:val="left"/>
      <w:pPr>
        <w:ind w:left="4746" w:hanging="360"/>
      </w:pPr>
      <w:rPr>
        <w:rFonts w:ascii="Wingdings" w:hAnsi="Wingdings" w:hint="default"/>
      </w:rPr>
    </w:lvl>
    <w:lvl w:ilvl="6" w:tplc="40090001">
      <w:start w:val="1"/>
      <w:numFmt w:val="bullet"/>
      <w:lvlText w:val=""/>
      <w:lvlJc w:val="left"/>
      <w:pPr>
        <w:ind w:left="5466" w:hanging="360"/>
      </w:pPr>
      <w:rPr>
        <w:rFonts w:ascii="Symbol" w:hAnsi="Symbol" w:hint="default"/>
      </w:rPr>
    </w:lvl>
    <w:lvl w:ilvl="7" w:tplc="40090003">
      <w:start w:val="1"/>
      <w:numFmt w:val="bullet"/>
      <w:lvlText w:val="o"/>
      <w:lvlJc w:val="left"/>
      <w:pPr>
        <w:ind w:left="6186" w:hanging="360"/>
      </w:pPr>
      <w:rPr>
        <w:rFonts w:ascii="Courier New" w:hAnsi="Courier New" w:cs="Courier New" w:hint="default"/>
      </w:rPr>
    </w:lvl>
    <w:lvl w:ilvl="8" w:tplc="40090005">
      <w:start w:val="1"/>
      <w:numFmt w:val="bullet"/>
      <w:lvlText w:val=""/>
      <w:lvlJc w:val="left"/>
      <w:pPr>
        <w:ind w:left="6906" w:hanging="360"/>
      </w:pPr>
      <w:rPr>
        <w:rFonts w:ascii="Wingdings" w:hAnsi="Wingdings" w:hint="default"/>
      </w:rPr>
    </w:lvl>
  </w:abstractNum>
  <w:abstractNum w:abstractNumId="17" w15:restartNumberingAfterBreak="0">
    <w:nsid w:val="6F920D58"/>
    <w:multiLevelType w:val="hybridMultilevel"/>
    <w:tmpl w:val="5914CBC8"/>
    <w:lvl w:ilvl="0" w:tplc="8BB6489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5503D18"/>
    <w:multiLevelType w:val="multilevel"/>
    <w:tmpl w:val="05808332"/>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60F7AD2"/>
    <w:multiLevelType w:val="hybridMultilevel"/>
    <w:tmpl w:val="2D489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4"/>
  </w:num>
  <w:num w:numId="4">
    <w:abstractNumId w:val="13"/>
  </w:num>
  <w:num w:numId="5">
    <w:abstractNumId w:val="9"/>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9"/>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7"/>
  </w:num>
  <w:num w:numId="17">
    <w:abstractNumId w:val="7"/>
  </w:num>
  <w:num w:numId="18">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lvlOverride w:ilvl="2"/>
    <w:lvlOverride w:ilvl="3"/>
    <w:lvlOverride w:ilvl="4"/>
    <w:lvlOverride w:ilvl="5"/>
    <w:lvlOverride w:ilvl="6"/>
    <w:lvlOverride w:ilvl="7"/>
    <w:lvlOverride w:ilvl="8"/>
  </w:num>
  <w:num w:numId="20">
    <w:abstractNumId w:val="4"/>
    <w:lvlOverride w:ilvl="0"/>
    <w:lvlOverride w:ilvl="1"/>
    <w:lvlOverride w:ilvl="2"/>
    <w:lvlOverride w:ilvl="3"/>
    <w:lvlOverride w:ilvl="4"/>
    <w:lvlOverride w:ilvl="5"/>
    <w:lvlOverride w:ilvl="6"/>
    <w:lvlOverride w:ilvl="7"/>
    <w:lvlOverride w:ilvl="8"/>
  </w:num>
  <w:num w:numId="21">
    <w:abstractNumId w:val="0"/>
    <w:lvlOverride w:ilvl="0"/>
    <w:lvlOverride w:ilvl="1"/>
    <w:lvlOverride w:ilvl="2"/>
    <w:lvlOverride w:ilvl="3"/>
    <w:lvlOverride w:ilvl="4"/>
    <w:lvlOverride w:ilvl="5"/>
    <w:lvlOverride w:ilvl="6"/>
    <w:lvlOverride w:ilvl="7"/>
    <w:lvlOverride w:ilvl="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E6E"/>
    <w:rsid w:val="00011BBA"/>
    <w:rsid w:val="000B0E6E"/>
    <w:rsid w:val="00131009"/>
    <w:rsid w:val="00225B45"/>
    <w:rsid w:val="002D1817"/>
    <w:rsid w:val="005058F4"/>
    <w:rsid w:val="007A3E8B"/>
    <w:rsid w:val="007C26D5"/>
    <w:rsid w:val="008E636B"/>
    <w:rsid w:val="0093146D"/>
    <w:rsid w:val="00A40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6CD544"/>
  <w15:docId w15:val="{38477B56-3E65-4F3F-B441-53D74A15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bidi="en-US"/>
    </w:rPr>
  </w:style>
  <w:style w:type="paragraph" w:styleId="Heading1">
    <w:name w:val="heading 1"/>
    <w:basedOn w:val="Normal"/>
    <w:link w:val="Heading1Char"/>
    <w:uiPriority w:val="1"/>
    <w:qFormat/>
    <w:pPr>
      <w:ind w:left="188" w:right="185"/>
      <w:jc w:val="center"/>
      <w:outlineLvl w:val="0"/>
    </w:pPr>
    <w:rPr>
      <w:b/>
      <w:bCs/>
      <w:sz w:val="36"/>
      <w:szCs w:val="36"/>
    </w:rPr>
  </w:style>
  <w:style w:type="paragraph" w:styleId="Heading2">
    <w:name w:val="heading 2"/>
    <w:basedOn w:val="Normal"/>
    <w:link w:val="Heading2Char"/>
    <w:uiPriority w:val="1"/>
    <w:unhideWhenUsed/>
    <w:qFormat/>
    <w:pPr>
      <w:spacing w:before="184"/>
      <w:ind w:left="121"/>
      <w:outlineLvl w:val="1"/>
    </w:pPr>
    <w:rPr>
      <w:i/>
      <w:sz w:val="21"/>
      <w:szCs w:val="21"/>
    </w:rPr>
  </w:style>
  <w:style w:type="paragraph" w:styleId="Heading3">
    <w:name w:val="heading 3"/>
    <w:basedOn w:val="Normal"/>
    <w:uiPriority w:val="9"/>
    <w:unhideWhenUsed/>
    <w:qFormat/>
    <w:pPr>
      <w:spacing w:before="196"/>
      <w:ind w:left="678" w:hanging="572"/>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spacing w:before="196"/>
      <w:ind w:left="678" w:hanging="572"/>
    </w:pPr>
  </w:style>
  <w:style w:type="paragraph" w:customStyle="1" w:styleId="TableParagraph">
    <w:name w:val="Table Paragraph"/>
    <w:basedOn w:val="Normal"/>
    <w:uiPriority w:val="1"/>
    <w:qFormat/>
  </w:style>
  <w:style w:type="numbering" w:customStyle="1" w:styleId="NoList1">
    <w:name w:val="No List1"/>
    <w:next w:val="NoList"/>
    <w:uiPriority w:val="99"/>
    <w:semiHidden/>
    <w:unhideWhenUsed/>
    <w:rsid w:val="002D1817"/>
  </w:style>
  <w:style w:type="character" w:customStyle="1" w:styleId="Heading1Char">
    <w:name w:val="Heading 1 Char"/>
    <w:basedOn w:val="DefaultParagraphFont"/>
    <w:link w:val="Heading1"/>
    <w:uiPriority w:val="1"/>
    <w:rsid w:val="002D1817"/>
    <w:rPr>
      <w:rFonts w:ascii="Tahoma" w:eastAsia="Tahoma" w:hAnsi="Tahoma" w:cs="Tahoma"/>
      <w:b/>
      <w:bCs/>
      <w:sz w:val="36"/>
      <w:szCs w:val="36"/>
      <w:lang w:bidi="en-US"/>
    </w:rPr>
  </w:style>
  <w:style w:type="character" w:customStyle="1" w:styleId="Heading2Char">
    <w:name w:val="Heading 2 Char"/>
    <w:basedOn w:val="DefaultParagraphFont"/>
    <w:link w:val="Heading2"/>
    <w:uiPriority w:val="1"/>
    <w:rsid w:val="002D1817"/>
    <w:rPr>
      <w:rFonts w:ascii="Tahoma" w:eastAsia="Tahoma" w:hAnsi="Tahoma" w:cs="Tahoma"/>
      <w:i/>
      <w:sz w:val="21"/>
      <w:szCs w:val="21"/>
      <w:lang w:bidi="en-US"/>
    </w:rPr>
  </w:style>
  <w:style w:type="character" w:customStyle="1" w:styleId="Hyperlink1">
    <w:name w:val="Hyperlink1"/>
    <w:basedOn w:val="DefaultParagraphFont"/>
    <w:uiPriority w:val="99"/>
    <w:semiHidden/>
    <w:unhideWhenUsed/>
    <w:rsid w:val="002D1817"/>
    <w:rPr>
      <w:color w:val="0000FF"/>
      <w:u w:val="single"/>
    </w:rPr>
  </w:style>
  <w:style w:type="character" w:customStyle="1" w:styleId="FollowedHyperlink1">
    <w:name w:val="FollowedHyperlink1"/>
    <w:basedOn w:val="DefaultParagraphFont"/>
    <w:uiPriority w:val="99"/>
    <w:semiHidden/>
    <w:unhideWhenUsed/>
    <w:rsid w:val="002D1817"/>
    <w:rPr>
      <w:color w:val="800080"/>
      <w:u w:val="single"/>
    </w:rPr>
  </w:style>
  <w:style w:type="paragraph" w:customStyle="1" w:styleId="msonormal0">
    <w:name w:val="msonormal"/>
    <w:basedOn w:val="Normal"/>
    <w:uiPriority w:val="99"/>
    <w:rsid w:val="002D1817"/>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paragraph" w:styleId="NormalWeb">
    <w:name w:val="Normal (Web)"/>
    <w:basedOn w:val="Normal"/>
    <w:uiPriority w:val="99"/>
    <w:semiHidden/>
    <w:unhideWhenUsed/>
    <w:rsid w:val="002D1817"/>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paragraph" w:styleId="CommentText">
    <w:name w:val="annotation text"/>
    <w:basedOn w:val="Normal"/>
    <w:link w:val="CommentTextChar"/>
    <w:uiPriority w:val="99"/>
    <w:semiHidden/>
    <w:unhideWhenUsed/>
    <w:rsid w:val="002D1817"/>
    <w:pPr>
      <w:adjustRightInd w:val="0"/>
    </w:pPr>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uiPriority w:val="99"/>
    <w:semiHidden/>
    <w:rsid w:val="002D1817"/>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2D1817"/>
    <w:pPr>
      <w:tabs>
        <w:tab w:val="center" w:pos="4680"/>
        <w:tab w:val="right" w:pos="9360"/>
      </w:tabs>
      <w:adjustRightInd w:val="0"/>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uiPriority w:val="99"/>
    <w:semiHidden/>
    <w:rsid w:val="002D1817"/>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2D1817"/>
    <w:pPr>
      <w:tabs>
        <w:tab w:val="center" w:pos="4680"/>
        <w:tab w:val="right" w:pos="9360"/>
      </w:tabs>
      <w:adjustRightInd w:val="0"/>
    </w:pPr>
    <w:rPr>
      <w:rFonts w:ascii="Times New Roman" w:eastAsia="Times New Roman" w:hAnsi="Times New Roman" w:cs="Times New Roman"/>
      <w:sz w:val="24"/>
      <w:szCs w:val="24"/>
      <w:lang w:bidi="ar-SA"/>
    </w:rPr>
  </w:style>
  <w:style w:type="character" w:customStyle="1" w:styleId="FooterChar">
    <w:name w:val="Footer Char"/>
    <w:basedOn w:val="DefaultParagraphFont"/>
    <w:link w:val="Footer"/>
    <w:uiPriority w:val="99"/>
    <w:semiHidden/>
    <w:rsid w:val="002D1817"/>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D1817"/>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rsid w:val="002D1817"/>
    <w:rPr>
      <w:b/>
      <w:bCs/>
    </w:rPr>
  </w:style>
  <w:style w:type="character" w:customStyle="1" w:styleId="CommentSubjectChar">
    <w:name w:val="Comment Subject Char"/>
    <w:basedOn w:val="CommentTextChar"/>
    <w:link w:val="CommentSubject"/>
    <w:uiPriority w:val="99"/>
    <w:semiHidden/>
    <w:rsid w:val="002D18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1817"/>
    <w:pPr>
      <w:adjustRightInd w:val="0"/>
    </w:pPr>
    <w:rPr>
      <w:rFonts w:eastAsia="Times New Roman"/>
      <w:sz w:val="16"/>
      <w:szCs w:val="16"/>
      <w:lang w:bidi="ar-SA"/>
    </w:rPr>
  </w:style>
  <w:style w:type="character" w:customStyle="1" w:styleId="BalloonTextChar">
    <w:name w:val="Balloon Text Char"/>
    <w:basedOn w:val="DefaultParagraphFont"/>
    <w:link w:val="BalloonText"/>
    <w:uiPriority w:val="99"/>
    <w:semiHidden/>
    <w:rsid w:val="002D1817"/>
    <w:rPr>
      <w:rFonts w:ascii="Tahoma" w:eastAsia="Times New Roman" w:hAnsi="Tahoma" w:cs="Tahoma"/>
      <w:sz w:val="16"/>
      <w:szCs w:val="16"/>
    </w:rPr>
  </w:style>
  <w:style w:type="paragraph" w:styleId="Revision">
    <w:name w:val="Revision"/>
    <w:uiPriority w:val="99"/>
    <w:semiHidden/>
    <w:rsid w:val="002D1817"/>
    <w:pPr>
      <w:widowControl/>
      <w:autoSpaceDE/>
      <w:autoSpaceDN/>
    </w:pPr>
    <w:rPr>
      <w:rFonts w:ascii="Times New Roman" w:eastAsia="Times New Roman" w:hAnsi="Times New Roman" w:cs="Times New Roman"/>
      <w:sz w:val="24"/>
      <w:szCs w:val="24"/>
    </w:rPr>
  </w:style>
  <w:style w:type="character" w:customStyle="1" w:styleId="DefaultChar">
    <w:name w:val="Default Char"/>
    <w:link w:val="Default"/>
    <w:locked/>
    <w:rsid w:val="002D1817"/>
    <w:rPr>
      <w:rFonts w:ascii="Times New Roman" w:hAnsi="Times New Roman" w:cs="Times New Roman"/>
      <w:color w:val="000000"/>
      <w:sz w:val="24"/>
      <w:szCs w:val="24"/>
    </w:rPr>
  </w:style>
  <w:style w:type="paragraph" w:customStyle="1" w:styleId="Default">
    <w:name w:val="Default"/>
    <w:link w:val="DefaultChar"/>
    <w:rsid w:val="002D1817"/>
    <w:pPr>
      <w:widowControl/>
      <w:adjustRightInd w:val="0"/>
    </w:pPr>
    <w:rPr>
      <w:rFonts w:ascii="Times New Roman" w:hAnsi="Times New Roman" w:cs="Times New Roman"/>
      <w:color w:val="000000"/>
      <w:sz w:val="24"/>
      <w:szCs w:val="24"/>
    </w:rPr>
  </w:style>
  <w:style w:type="paragraph" w:customStyle="1" w:styleId="CM22">
    <w:name w:val="CM22"/>
    <w:basedOn w:val="Default"/>
    <w:next w:val="Default"/>
    <w:uiPriority w:val="99"/>
    <w:rsid w:val="002D1817"/>
    <w:pPr>
      <w:spacing w:line="233" w:lineRule="atLeast"/>
    </w:pPr>
    <w:rPr>
      <w:rFonts w:eastAsia="Calibri"/>
      <w:color w:val="auto"/>
      <w:lang w:val="en-IN" w:eastAsia="en-IN"/>
    </w:rPr>
  </w:style>
  <w:style w:type="paragraph" w:customStyle="1" w:styleId="CM23">
    <w:name w:val="CM23"/>
    <w:basedOn w:val="Default"/>
    <w:next w:val="Default"/>
    <w:uiPriority w:val="99"/>
    <w:rsid w:val="002D1817"/>
    <w:rPr>
      <w:rFonts w:eastAsia="Calibri"/>
      <w:color w:val="auto"/>
      <w:lang w:val="en-IN" w:eastAsia="en-IN"/>
    </w:rPr>
  </w:style>
  <w:style w:type="paragraph" w:customStyle="1" w:styleId="CM24">
    <w:name w:val="CM24"/>
    <w:basedOn w:val="Default"/>
    <w:next w:val="Default"/>
    <w:uiPriority w:val="99"/>
    <w:rsid w:val="002D1817"/>
    <w:pPr>
      <w:spacing w:line="233" w:lineRule="atLeast"/>
    </w:pPr>
    <w:rPr>
      <w:rFonts w:eastAsia="Calibri"/>
      <w:color w:val="auto"/>
      <w:lang w:val="en-IN" w:eastAsia="en-IN"/>
    </w:rPr>
  </w:style>
  <w:style w:type="paragraph" w:customStyle="1" w:styleId="CM26">
    <w:name w:val="CM26"/>
    <w:basedOn w:val="Default"/>
    <w:next w:val="Default"/>
    <w:uiPriority w:val="99"/>
    <w:rsid w:val="002D1817"/>
    <w:pPr>
      <w:spacing w:line="231" w:lineRule="atLeast"/>
    </w:pPr>
    <w:rPr>
      <w:rFonts w:eastAsia="Calibri"/>
      <w:color w:val="auto"/>
      <w:lang w:val="en-IN" w:eastAsia="en-IN"/>
    </w:rPr>
  </w:style>
  <w:style w:type="paragraph" w:customStyle="1" w:styleId="CM39">
    <w:name w:val="CM39"/>
    <w:basedOn w:val="Normal"/>
    <w:next w:val="Normal"/>
    <w:uiPriority w:val="99"/>
    <w:rsid w:val="002D1817"/>
    <w:pPr>
      <w:widowControl/>
      <w:adjustRightInd w:val="0"/>
    </w:pPr>
    <w:rPr>
      <w:rFonts w:ascii="Times New Roman" w:eastAsia="Calibri" w:hAnsi="Times New Roman" w:cs="Times New Roman"/>
      <w:sz w:val="24"/>
      <w:szCs w:val="24"/>
      <w:lang w:eastAsia="en-IN" w:bidi="ar-SA"/>
    </w:rPr>
  </w:style>
  <w:style w:type="paragraph" w:customStyle="1" w:styleId="CM4">
    <w:name w:val="CM4"/>
    <w:basedOn w:val="Default"/>
    <w:next w:val="Default"/>
    <w:uiPriority w:val="99"/>
    <w:rsid w:val="002D1817"/>
    <w:pPr>
      <w:spacing w:line="346" w:lineRule="atLeast"/>
    </w:pPr>
    <w:rPr>
      <w:rFonts w:ascii="OQNBSG+Arial" w:hAnsi="OQNBSG+Arial"/>
      <w:color w:val="auto"/>
    </w:rPr>
  </w:style>
  <w:style w:type="paragraph" w:customStyle="1" w:styleId="CM31">
    <w:name w:val="CM31"/>
    <w:basedOn w:val="Default"/>
    <w:next w:val="Default"/>
    <w:uiPriority w:val="99"/>
    <w:rsid w:val="002D1817"/>
    <w:rPr>
      <w:rFonts w:ascii="OQNBSG+Arial" w:hAnsi="OQNBSG+Arial"/>
      <w:color w:val="auto"/>
    </w:rPr>
  </w:style>
  <w:style w:type="paragraph" w:customStyle="1" w:styleId="CM30">
    <w:name w:val="CM30"/>
    <w:basedOn w:val="Default"/>
    <w:next w:val="Default"/>
    <w:uiPriority w:val="99"/>
    <w:rsid w:val="002D1817"/>
    <w:rPr>
      <w:rFonts w:ascii="OQNBSG+TimesNewRoman" w:hAnsi="OQNBSG+TimesNewRoman"/>
      <w:color w:val="auto"/>
    </w:rPr>
  </w:style>
  <w:style w:type="paragraph" w:customStyle="1" w:styleId="CM37">
    <w:name w:val="CM37"/>
    <w:basedOn w:val="Default"/>
    <w:next w:val="Default"/>
    <w:uiPriority w:val="99"/>
    <w:rsid w:val="002D1817"/>
    <w:rPr>
      <w:rFonts w:ascii="OQNBSG+TimesNewRoman" w:hAnsi="OQNBSG+TimesNewRoman"/>
      <w:color w:val="auto"/>
    </w:rPr>
  </w:style>
  <w:style w:type="paragraph" w:customStyle="1" w:styleId="CM40">
    <w:name w:val="CM40"/>
    <w:basedOn w:val="Default"/>
    <w:next w:val="Default"/>
    <w:uiPriority w:val="99"/>
    <w:rsid w:val="002D1817"/>
    <w:rPr>
      <w:rFonts w:ascii="OQNBSG+TimesNewRoman" w:hAnsi="OQNBSG+TimesNewRoman"/>
      <w:color w:val="auto"/>
    </w:rPr>
  </w:style>
  <w:style w:type="character" w:styleId="CommentReference">
    <w:name w:val="annotation reference"/>
    <w:basedOn w:val="DefaultParagraphFont"/>
    <w:uiPriority w:val="99"/>
    <w:semiHidden/>
    <w:unhideWhenUsed/>
    <w:rsid w:val="002D1817"/>
    <w:rPr>
      <w:rFonts w:ascii="Times New Roman" w:hAnsi="Times New Roman" w:cs="Times New Roman" w:hint="default"/>
      <w:sz w:val="16"/>
      <w:szCs w:val="16"/>
    </w:rPr>
  </w:style>
  <w:style w:type="table" w:styleId="TableGrid">
    <w:name w:val="Table Grid"/>
    <w:basedOn w:val="TableNormal"/>
    <w:uiPriority w:val="59"/>
    <w:rsid w:val="002D1817"/>
    <w:pPr>
      <w:widowControl/>
      <w:autoSpaceDE/>
      <w:autoSpaceDN/>
    </w:pPr>
    <w:rPr>
      <w:rFonts w:ascii="Calibri" w:eastAsia="Calibri" w:hAnsi="Calibri" w:cs="Times New Roman"/>
      <w:sz w:val="20"/>
      <w:szCs w:val="20"/>
      <w:lang w:val="en-IN" w:eastAsia="en-I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unhideWhenUsed/>
    <w:rsid w:val="002D1817"/>
    <w:rPr>
      <w:color w:val="0000FF" w:themeColor="hyperlink"/>
      <w:u w:val="single"/>
    </w:rPr>
  </w:style>
  <w:style w:type="character" w:styleId="FollowedHyperlink">
    <w:name w:val="FollowedHyperlink"/>
    <w:basedOn w:val="DefaultParagraphFont"/>
    <w:uiPriority w:val="99"/>
    <w:semiHidden/>
    <w:unhideWhenUsed/>
    <w:rsid w:val="002D1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37520">
      <w:bodyDiv w:val="1"/>
      <w:marLeft w:val="0"/>
      <w:marRight w:val="0"/>
      <w:marTop w:val="0"/>
      <w:marBottom w:val="0"/>
      <w:divBdr>
        <w:top w:val="none" w:sz="0" w:space="0" w:color="auto"/>
        <w:left w:val="none" w:sz="0" w:space="0" w:color="auto"/>
        <w:bottom w:val="none" w:sz="0" w:space="0" w:color="auto"/>
        <w:right w:val="none" w:sz="0" w:space="0" w:color="auto"/>
      </w:divBdr>
    </w:div>
    <w:div w:id="453714375">
      <w:bodyDiv w:val="1"/>
      <w:marLeft w:val="0"/>
      <w:marRight w:val="0"/>
      <w:marTop w:val="0"/>
      <w:marBottom w:val="0"/>
      <w:divBdr>
        <w:top w:val="none" w:sz="0" w:space="0" w:color="auto"/>
        <w:left w:val="none" w:sz="0" w:space="0" w:color="auto"/>
        <w:bottom w:val="none" w:sz="0" w:space="0" w:color="auto"/>
        <w:right w:val="none" w:sz="0" w:space="0" w:color="auto"/>
      </w:divBdr>
    </w:div>
    <w:div w:id="661353315">
      <w:bodyDiv w:val="1"/>
      <w:marLeft w:val="0"/>
      <w:marRight w:val="0"/>
      <w:marTop w:val="0"/>
      <w:marBottom w:val="0"/>
      <w:divBdr>
        <w:top w:val="none" w:sz="0" w:space="0" w:color="auto"/>
        <w:left w:val="none" w:sz="0" w:space="0" w:color="auto"/>
        <w:bottom w:val="none" w:sz="0" w:space="0" w:color="auto"/>
        <w:right w:val="none" w:sz="0" w:space="0" w:color="auto"/>
      </w:divBdr>
    </w:div>
    <w:div w:id="702829900">
      <w:bodyDiv w:val="1"/>
      <w:marLeft w:val="0"/>
      <w:marRight w:val="0"/>
      <w:marTop w:val="0"/>
      <w:marBottom w:val="0"/>
      <w:divBdr>
        <w:top w:val="none" w:sz="0" w:space="0" w:color="auto"/>
        <w:left w:val="none" w:sz="0" w:space="0" w:color="auto"/>
        <w:bottom w:val="none" w:sz="0" w:space="0" w:color="auto"/>
        <w:right w:val="none" w:sz="0" w:space="0" w:color="auto"/>
      </w:divBdr>
    </w:div>
    <w:div w:id="732047211">
      <w:bodyDiv w:val="1"/>
      <w:marLeft w:val="0"/>
      <w:marRight w:val="0"/>
      <w:marTop w:val="0"/>
      <w:marBottom w:val="0"/>
      <w:divBdr>
        <w:top w:val="none" w:sz="0" w:space="0" w:color="auto"/>
        <w:left w:val="none" w:sz="0" w:space="0" w:color="auto"/>
        <w:bottom w:val="none" w:sz="0" w:space="0" w:color="auto"/>
        <w:right w:val="none" w:sz="0" w:space="0" w:color="auto"/>
      </w:divBdr>
    </w:div>
    <w:div w:id="1606961564">
      <w:bodyDiv w:val="1"/>
      <w:marLeft w:val="0"/>
      <w:marRight w:val="0"/>
      <w:marTop w:val="0"/>
      <w:marBottom w:val="0"/>
      <w:divBdr>
        <w:top w:val="none" w:sz="0" w:space="0" w:color="auto"/>
        <w:left w:val="none" w:sz="0" w:space="0" w:color="auto"/>
        <w:bottom w:val="none" w:sz="0" w:space="0" w:color="auto"/>
        <w:right w:val="none" w:sz="0" w:space="0" w:color="auto"/>
      </w:divBdr>
    </w:div>
    <w:div w:id="2013101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2442</Words>
  <Characters>13924</Characters>
  <Application>Microsoft Office Word</Application>
  <DocSecurity>0</DocSecurity>
  <Lines>116</Lines>
  <Paragraphs>32</Paragraphs>
  <ScaleCrop>false</ScaleCrop>
  <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Healthline Regulatory</dc:creator>
  <cp:lastModifiedBy>Healthline Regulatory</cp:lastModifiedBy>
  <cp:revision>2</cp:revision>
  <dcterms:created xsi:type="dcterms:W3CDTF">2020-12-24T08:16:00Z</dcterms:created>
  <dcterms:modified xsi:type="dcterms:W3CDTF">2020-12-24T08:16:00Z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2018-06-12T00:00:00Z</vt:filetime>
  </property>
  <property fmtid="{D5CDD505-2E9C-101B-9397-08002B2CF9AE}" pid="3" name="Creator">
    <vt:lpwstr>Microsoft® Word 2016</vt:lpwstr>
  </property>
  <property fmtid="{D5CDD505-2E9C-101B-9397-08002B2CF9AE}" pid="4" name="LastSaved">
    <vt:filetime>2018-07-07T00:00:00Z</vt:filetime>
  </property>
</Properties>
</file>