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E9074" w14:textId="77777777" w:rsidR="000B0E6E" w:rsidRDefault="000B0E6E">
      <w:pPr>
        <w:pStyle w:val="BodyText"/>
        <w:rPr>
          <w:rFonts w:ascii="Times New Roman"/>
        </w:rPr>
      </w:pPr>
    </w:p>
    <w:p w14:paraId="48589CEA" w14:textId="77777777" w:rsidR="000B0E6E" w:rsidRDefault="000B0E6E">
      <w:pPr>
        <w:pStyle w:val="BodyText"/>
        <w:rPr>
          <w:rFonts w:ascii="Times New Roman"/>
        </w:rPr>
      </w:pPr>
    </w:p>
    <w:p w14:paraId="0A8890B5" w14:textId="77777777" w:rsidR="000B0E6E" w:rsidRDefault="000B0E6E">
      <w:pPr>
        <w:pStyle w:val="BodyText"/>
        <w:rPr>
          <w:rFonts w:ascii="Times New Roman"/>
        </w:rPr>
      </w:pPr>
    </w:p>
    <w:p w14:paraId="34241F1C" w14:textId="77777777" w:rsidR="000B0E6E" w:rsidRDefault="000B0E6E">
      <w:pPr>
        <w:pStyle w:val="BodyText"/>
        <w:rPr>
          <w:rFonts w:ascii="Times New Roman"/>
        </w:rPr>
      </w:pPr>
    </w:p>
    <w:p w14:paraId="68CA4737" w14:textId="77777777" w:rsidR="000B0E6E" w:rsidRDefault="000B0E6E">
      <w:pPr>
        <w:pStyle w:val="BodyText"/>
        <w:rPr>
          <w:rFonts w:ascii="Times New Roman"/>
        </w:rPr>
      </w:pPr>
    </w:p>
    <w:p w14:paraId="331B0536" w14:textId="77777777" w:rsidR="000B0E6E" w:rsidRDefault="000B0E6E">
      <w:pPr>
        <w:pStyle w:val="BodyText"/>
        <w:spacing w:before="4"/>
        <w:rPr>
          <w:rFonts w:ascii="Times New Roman"/>
          <w:sz w:val="23"/>
        </w:rPr>
      </w:pPr>
    </w:p>
    <w:p w14:paraId="2EA3C89A" w14:textId="77777777" w:rsidR="000B0E6E" w:rsidRDefault="007A3E8B">
      <w:pPr>
        <w:pStyle w:val="BodyText"/>
        <w:ind w:left="3626"/>
        <w:rPr>
          <w:rFonts w:ascii="Times New Roman"/>
        </w:rPr>
      </w:pPr>
      <w:r>
        <w:rPr>
          <w:rFonts w:ascii="Times New Roman"/>
          <w:noProof/>
        </w:rPr>
        <w:drawing>
          <wp:inline distT="0" distB="0" distL="0" distR="0" wp14:anchorId="6ABF35C9" wp14:editId="447F4B18">
            <wp:extent cx="1268063" cy="1171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68063" cy="1171575"/>
                    </a:xfrm>
                    <a:prstGeom prst="rect">
                      <a:avLst/>
                    </a:prstGeom>
                  </pic:spPr>
                </pic:pic>
              </a:graphicData>
            </a:graphic>
          </wp:inline>
        </w:drawing>
      </w:r>
    </w:p>
    <w:p w14:paraId="5C538992" w14:textId="77777777" w:rsidR="000B0E6E" w:rsidRDefault="000B0E6E">
      <w:pPr>
        <w:pStyle w:val="BodyText"/>
        <w:rPr>
          <w:rFonts w:ascii="Times New Roman"/>
        </w:rPr>
      </w:pPr>
    </w:p>
    <w:p w14:paraId="0BD186C6" w14:textId="77777777" w:rsidR="000B0E6E" w:rsidRDefault="000B0E6E">
      <w:pPr>
        <w:pStyle w:val="BodyText"/>
        <w:rPr>
          <w:rFonts w:ascii="Times New Roman"/>
        </w:rPr>
      </w:pPr>
    </w:p>
    <w:p w14:paraId="002C2084" w14:textId="77777777" w:rsidR="000B0E6E" w:rsidRDefault="000B0E6E">
      <w:pPr>
        <w:pStyle w:val="BodyText"/>
        <w:rPr>
          <w:rFonts w:ascii="Times New Roman"/>
        </w:rPr>
      </w:pPr>
    </w:p>
    <w:p w14:paraId="37E81F7A" w14:textId="77777777" w:rsidR="000B0E6E" w:rsidRDefault="000B0E6E">
      <w:pPr>
        <w:pStyle w:val="BodyText"/>
        <w:rPr>
          <w:rFonts w:ascii="Times New Roman"/>
        </w:rPr>
      </w:pPr>
    </w:p>
    <w:p w14:paraId="5F0C55A6" w14:textId="77777777" w:rsidR="000B0E6E" w:rsidRDefault="000B0E6E">
      <w:pPr>
        <w:pStyle w:val="BodyText"/>
        <w:rPr>
          <w:rFonts w:ascii="Times New Roman"/>
        </w:rPr>
      </w:pPr>
    </w:p>
    <w:p w14:paraId="773EB0B8" w14:textId="77777777" w:rsidR="000B0E6E" w:rsidRDefault="000B0E6E">
      <w:pPr>
        <w:pStyle w:val="BodyText"/>
        <w:rPr>
          <w:rFonts w:ascii="Times New Roman"/>
        </w:rPr>
      </w:pPr>
    </w:p>
    <w:p w14:paraId="3B0E86DE" w14:textId="77777777" w:rsidR="000B0E6E" w:rsidRDefault="000B0E6E">
      <w:pPr>
        <w:pStyle w:val="BodyText"/>
        <w:rPr>
          <w:rFonts w:ascii="Times New Roman"/>
        </w:rPr>
      </w:pPr>
    </w:p>
    <w:p w14:paraId="3758CE96" w14:textId="77777777" w:rsidR="000B0E6E" w:rsidRDefault="000B0E6E">
      <w:pPr>
        <w:pStyle w:val="BodyText"/>
        <w:rPr>
          <w:rFonts w:ascii="Times New Roman"/>
        </w:rPr>
      </w:pPr>
    </w:p>
    <w:p w14:paraId="64FA2575" w14:textId="77777777" w:rsidR="000B0E6E" w:rsidRDefault="007A3E8B">
      <w:pPr>
        <w:pStyle w:val="Heading1"/>
        <w:spacing w:before="225" w:line="360" w:lineRule="auto"/>
        <w:ind w:right="189"/>
      </w:pPr>
      <w:r>
        <w:t>National Agency for Food &amp; Drug Administration &amp; Control (NAFDAC)</w:t>
      </w:r>
    </w:p>
    <w:p w14:paraId="6B7BF8F4" w14:textId="77777777" w:rsidR="000B0E6E" w:rsidRDefault="000B0E6E">
      <w:pPr>
        <w:pStyle w:val="BodyText"/>
        <w:rPr>
          <w:b/>
          <w:sz w:val="42"/>
        </w:rPr>
      </w:pPr>
    </w:p>
    <w:p w14:paraId="0E0AA7B9" w14:textId="77777777" w:rsidR="000B0E6E" w:rsidRDefault="000B0E6E">
      <w:pPr>
        <w:pStyle w:val="BodyText"/>
        <w:rPr>
          <w:b/>
          <w:sz w:val="42"/>
        </w:rPr>
      </w:pPr>
    </w:p>
    <w:p w14:paraId="49D11A15" w14:textId="77777777" w:rsidR="000B0E6E" w:rsidRDefault="000B0E6E">
      <w:pPr>
        <w:pStyle w:val="BodyText"/>
        <w:rPr>
          <w:b/>
          <w:sz w:val="42"/>
        </w:rPr>
      </w:pPr>
    </w:p>
    <w:p w14:paraId="75E2621B" w14:textId="77777777" w:rsidR="000B0E6E" w:rsidRDefault="000B0E6E">
      <w:pPr>
        <w:pStyle w:val="BodyText"/>
        <w:rPr>
          <w:b/>
          <w:sz w:val="36"/>
        </w:rPr>
      </w:pPr>
    </w:p>
    <w:p w14:paraId="08DA94C8" w14:textId="77777777" w:rsidR="000B0E6E" w:rsidRDefault="007A3E8B">
      <w:pPr>
        <w:spacing w:line="360" w:lineRule="auto"/>
        <w:ind w:left="188" w:right="185"/>
        <w:jc w:val="center"/>
        <w:rPr>
          <w:b/>
          <w:sz w:val="36"/>
        </w:rPr>
      </w:pPr>
      <w:r>
        <w:rPr>
          <w:b/>
          <w:sz w:val="36"/>
        </w:rPr>
        <w:t>Registration &amp; Regulatory Affairs (R &amp; R) Directorate</w:t>
      </w:r>
    </w:p>
    <w:p w14:paraId="448A7095" w14:textId="77777777" w:rsidR="000B0E6E" w:rsidRDefault="000B0E6E">
      <w:pPr>
        <w:pStyle w:val="BodyText"/>
        <w:rPr>
          <w:b/>
          <w:sz w:val="42"/>
        </w:rPr>
      </w:pPr>
    </w:p>
    <w:p w14:paraId="0E0DD940" w14:textId="77777777" w:rsidR="000B0E6E" w:rsidRDefault="000B0E6E">
      <w:pPr>
        <w:pStyle w:val="BodyText"/>
        <w:rPr>
          <w:b/>
          <w:sz w:val="42"/>
        </w:rPr>
      </w:pPr>
    </w:p>
    <w:p w14:paraId="44542CEA" w14:textId="77777777" w:rsidR="000B0E6E" w:rsidRDefault="000B0E6E">
      <w:pPr>
        <w:pStyle w:val="BodyText"/>
        <w:rPr>
          <w:b/>
          <w:sz w:val="42"/>
        </w:rPr>
      </w:pPr>
    </w:p>
    <w:p w14:paraId="6C4BDD7A" w14:textId="77777777" w:rsidR="000B0E6E" w:rsidRDefault="000B0E6E">
      <w:pPr>
        <w:pStyle w:val="BodyText"/>
        <w:rPr>
          <w:b/>
          <w:sz w:val="42"/>
        </w:rPr>
      </w:pPr>
    </w:p>
    <w:p w14:paraId="357C94AC" w14:textId="77777777" w:rsidR="000B0E6E" w:rsidRDefault="000B0E6E">
      <w:pPr>
        <w:pStyle w:val="BodyText"/>
        <w:rPr>
          <w:b/>
          <w:sz w:val="48"/>
        </w:rPr>
      </w:pPr>
    </w:p>
    <w:p w14:paraId="07604E00" w14:textId="77777777" w:rsidR="000B0E6E" w:rsidRDefault="007A3E8B">
      <w:pPr>
        <w:spacing w:line="360" w:lineRule="auto"/>
        <w:ind w:left="188" w:right="365"/>
        <w:jc w:val="center"/>
        <w:rPr>
          <w:b/>
          <w:sz w:val="36"/>
        </w:rPr>
      </w:pPr>
      <w:r>
        <w:rPr>
          <w:b/>
          <w:sz w:val="36"/>
        </w:rPr>
        <w:t>SUMMARY OF PRODUCT CHARACTERISTICS (SmPC) TEMPLATE</w:t>
      </w:r>
    </w:p>
    <w:p w14:paraId="149CFC5E" w14:textId="77777777" w:rsidR="000B0E6E" w:rsidRDefault="000B0E6E" w:rsidP="002D1817">
      <w:pPr>
        <w:spacing w:line="360" w:lineRule="auto"/>
        <w:rPr>
          <w:sz w:val="36"/>
        </w:rPr>
        <w:sectPr w:rsidR="000B0E6E">
          <w:footerReference w:type="default" r:id="rId8"/>
          <w:type w:val="continuous"/>
          <w:pgSz w:w="11910" w:h="16850"/>
          <w:pgMar w:top="1600" w:right="1120" w:bottom="1140" w:left="1300" w:header="720" w:footer="944" w:gutter="0"/>
          <w:pgNumType w:start="1"/>
          <w:cols w:space="720"/>
        </w:sectPr>
      </w:pPr>
    </w:p>
    <w:p w14:paraId="4472CB51" w14:textId="354220F2" w:rsidR="002D1817" w:rsidRPr="002D1817" w:rsidRDefault="002D1817" w:rsidP="002D1817">
      <w:pPr>
        <w:shd w:val="clear" w:color="auto" w:fill="FFFFFF"/>
        <w:adjustRightInd w:val="0"/>
        <w:rPr>
          <w:rFonts w:ascii="Times New Roman" w:eastAsia="Times New Roman" w:hAnsi="Times New Roman" w:cs="Times New Roman"/>
          <w:b/>
          <w:color w:val="000000"/>
          <w:sz w:val="24"/>
          <w:szCs w:val="24"/>
          <w:lang w:bidi="ar-SA"/>
        </w:rPr>
      </w:pPr>
      <w:bookmarkStart w:id="0" w:name="tableOfContents"/>
    </w:p>
    <w:p w14:paraId="02EEC4E3" w14:textId="77777777" w:rsidR="002D1817" w:rsidRPr="002D1817" w:rsidRDefault="002D1817" w:rsidP="002D1817">
      <w:pPr>
        <w:shd w:val="clear" w:color="auto" w:fill="FFFFFF"/>
        <w:adjustRightInd w:val="0"/>
        <w:rPr>
          <w:rFonts w:ascii="Times New Roman" w:eastAsia="Times New Roman" w:hAnsi="Times New Roman" w:cs="Times New Roman"/>
          <w:b/>
          <w:color w:val="000000"/>
          <w:sz w:val="24"/>
          <w:szCs w:val="24"/>
          <w:lang w:bidi="ar-SA"/>
        </w:rPr>
      </w:pPr>
      <w:r w:rsidRPr="002D1817">
        <w:rPr>
          <w:rFonts w:ascii="Times New Roman" w:eastAsia="Times New Roman" w:hAnsi="Times New Roman" w:cs="Times New Roman"/>
          <w:b/>
          <w:color w:val="000000"/>
          <w:sz w:val="24"/>
          <w:szCs w:val="24"/>
          <w:lang w:bidi="ar-SA"/>
        </w:rPr>
        <w:t xml:space="preserve">   </w:t>
      </w:r>
    </w:p>
    <w:bookmarkEnd w:id="0"/>
    <w:p w14:paraId="74BE041B" w14:textId="77777777" w:rsidR="005058F4" w:rsidRPr="005058F4" w:rsidRDefault="005058F4" w:rsidP="005058F4">
      <w:pPr>
        <w:widowControl/>
        <w:numPr>
          <w:ilvl w:val="0"/>
          <w:numId w:val="22"/>
        </w:numPr>
        <w:shd w:val="clear" w:color="auto" w:fill="FFFFFF"/>
        <w:autoSpaceDE/>
        <w:autoSpaceDN/>
        <w:spacing w:after="200" w:line="320" w:lineRule="exact"/>
        <w:ind w:left="0" w:firstLine="0"/>
        <w:contextualSpacing/>
        <w:mirrorIndents/>
        <w:jc w:val="both"/>
        <w:rPr>
          <w:rFonts w:ascii="Times New Roman" w:eastAsia="Times New Roman" w:hAnsi="Times New Roman" w:cs="Times New Roman"/>
          <w:b/>
          <w:color w:val="000000"/>
          <w:sz w:val="24"/>
          <w:szCs w:val="24"/>
          <w:lang w:val="en-GB" w:bidi="ar-SA"/>
        </w:rPr>
      </w:pPr>
      <w:r w:rsidRPr="005058F4">
        <w:rPr>
          <w:rFonts w:ascii="Times New Roman" w:eastAsia="Times New Roman" w:hAnsi="Times New Roman" w:cs="Times New Roman"/>
          <w:b/>
          <w:color w:val="000000"/>
          <w:sz w:val="24"/>
          <w:szCs w:val="24"/>
          <w:lang w:val="en-GB" w:bidi="ar-SA"/>
        </w:rPr>
        <w:t>NAME OF THE MEDICINAL PRODUCT</w:t>
      </w:r>
    </w:p>
    <w:p w14:paraId="38B0700D"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color w:val="000000"/>
          <w:sz w:val="24"/>
          <w:szCs w:val="24"/>
          <w:lang w:val="en-GB" w:bidi="ar-SA"/>
        </w:rPr>
      </w:pPr>
      <w:r w:rsidRPr="005058F4">
        <w:rPr>
          <w:rFonts w:ascii="Times New Roman" w:eastAsia="Calibri" w:hAnsi="Times New Roman" w:cs="Times New Roman"/>
          <w:color w:val="000000"/>
          <w:sz w:val="24"/>
          <w:szCs w:val="24"/>
          <w:lang w:val="en-GB" w:bidi="ar-SA"/>
        </w:rPr>
        <w:t>Candid Mouth Paint</w:t>
      </w:r>
    </w:p>
    <w:p w14:paraId="63C78075"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b/>
          <w:color w:val="000000"/>
          <w:sz w:val="24"/>
          <w:szCs w:val="24"/>
          <w:lang w:val="en-GB" w:bidi="ar-SA"/>
        </w:rPr>
      </w:pPr>
    </w:p>
    <w:p w14:paraId="7797EB42" w14:textId="77777777" w:rsidR="005058F4" w:rsidRPr="005058F4" w:rsidRDefault="005058F4" w:rsidP="005058F4">
      <w:pPr>
        <w:widowControl/>
        <w:numPr>
          <w:ilvl w:val="0"/>
          <w:numId w:val="22"/>
        </w:numPr>
        <w:shd w:val="clear" w:color="auto" w:fill="FFFFFF"/>
        <w:autoSpaceDE/>
        <w:autoSpaceDN/>
        <w:spacing w:after="200" w:line="320" w:lineRule="exact"/>
        <w:ind w:left="0" w:firstLine="0"/>
        <w:contextualSpacing/>
        <w:mirrorIndents/>
        <w:jc w:val="both"/>
        <w:rPr>
          <w:rFonts w:ascii="Times New Roman" w:eastAsia="Times New Roman" w:hAnsi="Times New Roman" w:cs="Times New Roman"/>
          <w:b/>
          <w:color w:val="000000"/>
          <w:sz w:val="24"/>
          <w:szCs w:val="24"/>
          <w:lang w:val="en-GB" w:bidi="ar-SA"/>
        </w:rPr>
      </w:pPr>
      <w:r w:rsidRPr="005058F4">
        <w:rPr>
          <w:rFonts w:ascii="Times New Roman" w:eastAsia="Times New Roman" w:hAnsi="Times New Roman" w:cs="Times New Roman"/>
          <w:b/>
          <w:color w:val="000000"/>
          <w:sz w:val="24"/>
          <w:szCs w:val="24"/>
          <w:lang w:val="en-GB" w:bidi="ar-SA"/>
        </w:rPr>
        <w:t>QUALITATIVE AND QUANTITATIVE COMPOSITION</w:t>
      </w:r>
    </w:p>
    <w:p w14:paraId="1A292C41"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b/>
          <w:color w:val="000000"/>
          <w:sz w:val="24"/>
          <w:szCs w:val="24"/>
          <w:lang w:val="en-GB" w:bidi="ar-SA"/>
        </w:rPr>
      </w:pPr>
      <w:r w:rsidRPr="005058F4">
        <w:rPr>
          <w:rFonts w:ascii="Times New Roman" w:eastAsia="Times New Roman" w:hAnsi="Times New Roman" w:cs="Times New Roman"/>
          <w:b/>
          <w:color w:val="000000"/>
          <w:sz w:val="24"/>
          <w:szCs w:val="24"/>
          <w:lang w:val="en-GB" w:bidi="ar-SA"/>
        </w:rPr>
        <w:t xml:space="preserve">COMPOSITION  </w:t>
      </w:r>
    </w:p>
    <w:p w14:paraId="38937508"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bCs/>
          <w:color w:val="000000"/>
          <w:sz w:val="24"/>
          <w:szCs w:val="24"/>
          <w:lang w:val="en-GB" w:bidi="ar-SA"/>
        </w:rPr>
      </w:pPr>
      <w:r w:rsidRPr="005058F4">
        <w:rPr>
          <w:rFonts w:ascii="Times New Roman" w:eastAsia="Times New Roman" w:hAnsi="Times New Roman" w:cs="Times New Roman"/>
          <w:bCs/>
          <w:color w:val="000000"/>
          <w:sz w:val="24"/>
          <w:szCs w:val="24"/>
          <w:lang w:val="en-GB" w:bidi="ar-SA"/>
        </w:rPr>
        <w:t xml:space="preserve">Clotrimazole USP 1% </w:t>
      </w:r>
    </w:p>
    <w:p w14:paraId="0BFD8F53"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color w:val="000000"/>
          <w:sz w:val="24"/>
          <w:szCs w:val="24"/>
          <w:lang w:val="en-GB" w:bidi="ar-SA"/>
        </w:rPr>
      </w:pPr>
      <w:r w:rsidRPr="005058F4">
        <w:rPr>
          <w:rFonts w:ascii="Times New Roman" w:eastAsia="Times New Roman" w:hAnsi="Times New Roman" w:cs="Times New Roman"/>
          <w:bCs/>
          <w:color w:val="000000"/>
          <w:sz w:val="24"/>
          <w:szCs w:val="24"/>
          <w:lang w:val="en-GB" w:bidi="ar-SA"/>
        </w:rPr>
        <w:t xml:space="preserve">in Propylene Glycol USP and Glycerol BP base </w:t>
      </w:r>
    </w:p>
    <w:p w14:paraId="19700758"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b/>
          <w:color w:val="000000"/>
          <w:sz w:val="24"/>
          <w:szCs w:val="24"/>
          <w:lang w:val="en-GB" w:bidi="ar-SA"/>
        </w:rPr>
      </w:pPr>
    </w:p>
    <w:p w14:paraId="79D68A8A" w14:textId="77777777" w:rsidR="005058F4" w:rsidRPr="005058F4" w:rsidRDefault="005058F4" w:rsidP="005058F4">
      <w:pPr>
        <w:widowControl/>
        <w:numPr>
          <w:ilvl w:val="0"/>
          <w:numId w:val="22"/>
        </w:numPr>
        <w:shd w:val="clear" w:color="auto" w:fill="FFFFFF"/>
        <w:autoSpaceDE/>
        <w:autoSpaceDN/>
        <w:spacing w:after="200" w:line="320" w:lineRule="exact"/>
        <w:ind w:left="0" w:firstLine="0"/>
        <w:contextualSpacing/>
        <w:mirrorIndents/>
        <w:jc w:val="both"/>
        <w:rPr>
          <w:rFonts w:ascii="Times New Roman" w:eastAsia="Times New Roman" w:hAnsi="Times New Roman" w:cs="Times New Roman"/>
          <w:b/>
          <w:color w:val="000000"/>
          <w:sz w:val="24"/>
          <w:szCs w:val="24"/>
          <w:lang w:val="en-GB" w:bidi="ar-SA"/>
        </w:rPr>
      </w:pPr>
      <w:r w:rsidRPr="005058F4">
        <w:rPr>
          <w:rFonts w:ascii="Times New Roman" w:eastAsia="Times New Roman" w:hAnsi="Times New Roman" w:cs="Times New Roman"/>
          <w:b/>
          <w:color w:val="000000"/>
          <w:sz w:val="24"/>
          <w:szCs w:val="24"/>
          <w:lang w:val="en-GB" w:bidi="ar-SA"/>
        </w:rPr>
        <w:t>PHARMACEUTICAL FORM</w:t>
      </w:r>
    </w:p>
    <w:p w14:paraId="368DCC97"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sz w:val="24"/>
          <w:szCs w:val="24"/>
          <w:lang w:bidi="ar-SA"/>
        </w:rPr>
      </w:pPr>
      <w:bookmarkStart w:id="1" w:name="COMPOSITION"/>
      <w:bookmarkEnd w:id="1"/>
      <w:r w:rsidRPr="005058F4">
        <w:rPr>
          <w:rFonts w:ascii="Times New Roman" w:eastAsia="Times New Roman" w:hAnsi="Times New Roman" w:cs="Times New Roman"/>
          <w:sz w:val="24"/>
          <w:szCs w:val="24"/>
          <w:lang w:bidi="ar-SA"/>
        </w:rPr>
        <w:t xml:space="preserve">Mouth Paint </w:t>
      </w:r>
    </w:p>
    <w:p w14:paraId="78EE8B74"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sz w:val="24"/>
          <w:szCs w:val="24"/>
          <w:lang w:bidi="ar-SA"/>
        </w:rPr>
      </w:pPr>
    </w:p>
    <w:p w14:paraId="7268CFBB" w14:textId="77777777" w:rsidR="005058F4" w:rsidRPr="005058F4" w:rsidRDefault="005058F4" w:rsidP="005058F4">
      <w:pPr>
        <w:widowControl/>
        <w:numPr>
          <w:ilvl w:val="0"/>
          <w:numId w:val="22"/>
        </w:numPr>
        <w:shd w:val="clear" w:color="auto" w:fill="FFFFFF"/>
        <w:autoSpaceDE/>
        <w:autoSpaceDN/>
        <w:spacing w:after="200" w:line="320" w:lineRule="exact"/>
        <w:ind w:left="0" w:firstLine="0"/>
        <w:contextualSpacing/>
        <w:mirrorIndents/>
        <w:jc w:val="both"/>
        <w:rPr>
          <w:rFonts w:ascii="Times New Roman" w:eastAsia="Times New Roman" w:hAnsi="Times New Roman" w:cs="Times New Roman"/>
          <w:b/>
          <w:color w:val="000000"/>
          <w:sz w:val="24"/>
          <w:szCs w:val="24"/>
          <w:lang w:val="en-GB" w:bidi="ar-SA"/>
        </w:rPr>
      </w:pPr>
      <w:r w:rsidRPr="005058F4">
        <w:rPr>
          <w:rFonts w:ascii="Times New Roman" w:eastAsia="Times New Roman" w:hAnsi="Times New Roman" w:cs="Times New Roman"/>
          <w:b/>
          <w:color w:val="000000"/>
          <w:sz w:val="24"/>
          <w:szCs w:val="24"/>
          <w:lang w:val="en-GB" w:bidi="ar-SA"/>
        </w:rPr>
        <w:t xml:space="preserve">CLINICAL PARTICULARS  </w:t>
      </w:r>
    </w:p>
    <w:p w14:paraId="39F63D08" w14:textId="77777777" w:rsidR="005058F4" w:rsidRPr="005058F4" w:rsidRDefault="005058F4" w:rsidP="005058F4">
      <w:pPr>
        <w:widowControl/>
        <w:numPr>
          <w:ilvl w:val="0"/>
          <w:numId w:val="23"/>
        </w:numPr>
        <w:shd w:val="clear" w:color="auto" w:fill="FFFFFF"/>
        <w:autoSpaceDE/>
        <w:autoSpaceDN/>
        <w:spacing w:after="200" w:line="320" w:lineRule="exact"/>
        <w:ind w:left="0" w:firstLine="0"/>
        <w:contextualSpacing/>
        <w:mirrorIndents/>
        <w:jc w:val="both"/>
        <w:rPr>
          <w:rFonts w:ascii="Times New Roman" w:eastAsia="Times New Roman" w:hAnsi="Times New Roman" w:cs="Times New Roman"/>
          <w:b/>
          <w:vanish/>
          <w:color w:val="000000"/>
          <w:sz w:val="24"/>
          <w:szCs w:val="24"/>
          <w:lang w:val="en-GB" w:bidi="ar-SA"/>
        </w:rPr>
      </w:pPr>
    </w:p>
    <w:p w14:paraId="36903EBD" w14:textId="77777777" w:rsidR="005058F4" w:rsidRPr="005058F4" w:rsidRDefault="005058F4" w:rsidP="005058F4">
      <w:pPr>
        <w:widowControl/>
        <w:numPr>
          <w:ilvl w:val="0"/>
          <w:numId w:val="23"/>
        </w:numPr>
        <w:shd w:val="clear" w:color="auto" w:fill="FFFFFF"/>
        <w:autoSpaceDE/>
        <w:autoSpaceDN/>
        <w:spacing w:after="200" w:line="320" w:lineRule="exact"/>
        <w:ind w:left="0" w:firstLine="0"/>
        <w:contextualSpacing/>
        <w:mirrorIndents/>
        <w:jc w:val="both"/>
        <w:rPr>
          <w:rFonts w:ascii="Times New Roman" w:eastAsia="Times New Roman" w:hAnsi="Times New Roman" w:cs="Times New Roman"/>
          <w:b/>
          <w:vanish/>
          <w:color w:val="000000"/>
          <w:sz w:val="24"/>
          <w:szCs w:val="24"/>
          <w:lang w:val="en-GB" w:bidi="ar-SA"/>
        </w:rPr>
      </w:pPr>
    </w:p>
    <w:p w14:paraId="56C3A28A" w14:textId="77777777" w:rsidR="005058F4" w:rsidRPr="005058F4" w:rsidRDefault="005058F4" w:rsidP="005058F4">
      <w:pPr>
        <w:widowControl/>
        <w:numPr>
          <w:ilvl w:val="0"/>
          <w:numId w:val="23"/>
        </w:numPr>
        <w:shd w:val="clear" w:color="auto" w:fill="FFFFFF"/>
        <w:autoSpaceDE/>
        <w:autoSpaceDN/>
        <w:spacing w:after="200" w:line="320" w:lineRule="exact"/>
        <w:ind w:left="0" w:firstLine="0"/>
        <w:contextualSpacing/>
        <w:mirrorIndents/>
        <w:jc w:val="both"/>
        <w:rPr>
          <w:rFonts w:ascii="Times New Roman" w:eastAsia="Times New Roman" w:hAnsi="Times New Roman" w:cs="Times New Roman"/>
          <w:b/>
          <w:vanish/>
          <w:color w:val="000000"/>
          <w:sz w:val="24"/>
          <w:szCs w:val="24"/>
          <w:lang w:val="en-GB" w:bidi="ar-SA"/>
        </w:rPr>
      </w:pPr>
    </w:p>
    <w:p w14:paraId="2A3F65B8" w14:textId="77777777" w:rsidR="005058F4" w:rsidRPr="005058F4" w:rsidRDefault="005058F4" w:rsidP="005058F4">
      <w:pPr>
        <w:widowControl/>
        <w:numPr>
          <w:ilvl w:val="0"/>
          <w:numId w:val="23"/>
        </w:numPr>
        <w:shd w:val="clear" w:color="auto" w:fill="FFFFFF"/>
        <w:autoSpaceDE/>
        <w:autoSpaceDN/>
        <w:spacing w:after="200" w:line="320" w:lineRule="exact"/>
        <w:ind w:left="0" w:firstLine="0"/>
        <w:contextualSpacing/>
        <w:mirrorIndents/>
        <w:jc w:val="both"/>
        <w:rPr>
          <w:rFonts w:ascii="Times New Roman" w:eastAsia="Times New Roman" w:hAnsi="Times New Roman" w:cs="Times New Roman"/>
          <w:b/>
          <w:vanish/>
          <w:color w:val="000000"/>
          <w:sz w:val="24"/>
          <w:szCs w:val="24"/>
          <w:lang w:val="en-GB" w:bidi="ar-SA"/>
        </w:rPr>
      </w:pPr>
    </w:p>
    <w:p w14:paraId="5D2E18A9" w14:textId="77777777" w:rsidR="005058F4" w:rsidRPr="005058F4" w:rsidRDefault="005058F4" w:rsidP="005058F4">
      <w:pPr>
        <w:widowControl/>
        <w:numPr>
          <w:ilvl w:val="1"/>
          <w:numId w:val="23"/>
        </w:numPr>
        <w:shd w:val="clear" w:color="auto" w:fill="FFFFFF"/>
        <w:autoSpaceDE/>
        <w:autoSpaceDN/>
        <w:spacing w:after="200" w:line="320" w:lineRule="exact"/>
        <w:ind w:left="0" w:firstLine="0"/>
        <w:contextualSpacing/>
        <w:mirrorIndents/>
        <w:jc w:val="both"/>
        <w:rPr>
          <w:rFonts w:ascii="Times New Roman" w:eastAsia="Times New Roman" w:hAnsi="Times New Roman" w:cs="Times New Roman"/>
          <w:b/>
          <w:color w:val="000000"/>
          <w:sz w:val="24"/>
          <w:szCs w:val="24"/>
          <w:lang w:val="en-GB" w:bidi="ar-SA"/>
        </w:rPr>
      </w:pPr>
      <w:r w:rsidRPr="005058F4">
        <w:rPr>
          <w:rFonts w:ascii="Times New Roman" w:eastAsia="Times New Roman" w:hAnsi="Times New Roman" w:cs="Times New Roman"/>
          <w:b/>
          <w:color w:val="000000"/>
          <w:sz w:val="24"/>
          <w:szCs w:val="24"/>
          <w:lang w:val="en-GB" w:bidi="ar-SA"/>
        </w:rPr>
        <w:t>Therapeutic indications</w:t>
      </w:r>
    </w:p>
    <w:p w14:paraId="4C74FCE9"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color w:val="000000"/>
          <w:sz w:val="24"/>
          <w:szCs w:val="24"/>
          <w:lang w:val="en-GB" w:bidi="ar-SA"/>
        </w:rPr>
      </w:pPr>
      <w:bookmarkStart w:id="2" w:name="CLINICAL_PARTS"/>
      <w:bookmarkEnd w:id="2"/>
      <w:r w:rsidRPr="005058F4">
        <w:rPr>
          <w:rFonts w:ascii="Times New Roman" w:eastAsia="Calibri" w:hAnsi="Times New Roman" w:cs="Times New Roman"/>
          <w:color w:val="000000"/>
          <w:sz w:val="24"/>
          <w:szCs w:val="24"/>
          <w:lang w:val="en-GB" w:bidi="ar-SA"/>
        </w:rPr>
        <w:t>Candid Mouth Paint is indicated for the local treatment of oropharyngeal candidiasis.</w:t>
      </w:r>
    </w:p>
    <w:p w14:paraId="3F17579A"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color w:val="000000"/>
          <w:sz w:val="24"/>
          <w:szCs w:val="24"/>
          <w:lang w:val="en-GB" w:bidi="ar-SA"/>
        </w:rPr>
      </w:pPr>
    </w:p>
    <w:p w14:paraId="7D888A6E" w14:textId="77777777" w:rsidR="005058F4" w:rsidRPr="005058F4" w:rsidRDefault="005058F4" w:rsidP="005058F4">
      <w:pPr>
        <w:widowControl/>
        <w:numPr>
          <w:ilvl w:val="1"/>
          <w:numId w:val="23"/>
        </w:numPr>
        <w:shd w:val="clear" w:color="auto" w:fill="FFFFFF"/>
        <w:autoSpaceDE/>
        <w:autoSpaceDN/>
        <w:spacing w:after="200" w:line="320" w:lineRule="exact"/>
        <w:ind w:left="0" w:firstLine="0"/>
        <w:contextualSpacing/>
        <w:mirrorIndents/>
        <w:jc w:val="both"/>
        <w:rPr>
          <w:rFonts w:ascii="Times New Roman" w:eastAsia="Times New Roman" w:hAnsi="Times New Roman" w:cs="Times New Roman"/>
          <w:b/>
          <w:color w:val="000000"/>
          <w:sz w:val="24"/>
          <w:szCs w:val="24"/>
          <w:lang w:val="en-GB" w:bidi="ar-SA"/>
        </w:rPr>
      </w:pPr>
      <w:r w:rsidRPr="005058F4">
        <w:rPr>
          <w:rFonts w:ascii="Times New Roman" w:eastAsia="Times New Roman" w:hAnsi="Times New Roman" w:cs="Times New Roman"/>
          <w:b/>
          <w:color w:val="000000"/>
          <w:sz w:val="24"/>
          <w:szCs w:val="24"/>
          <w:lang w:val="en-GB" w:bidi="ar-SA"/>
        </w:rPr>
        <w:t>Posology and Method of Administration</w:t>
      </w:r>
      <w:bookmarkStart w:id="3" w:name="INDICATIONS"/>
      <w:bookmarkEnd w:id="3"/>
    </w:p>
    <w:p w14:paraId="7A3395D8"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color w:val="000000"/>
          <w:sz w:val="24"/>
          <w:szCs w:val="24"/>
          <w:lang w:val="en-GB" w:bidi="ar-SA"/>
        </w:rPr>
      </w:pPr>
      <w:r w:rsidRPr="005058F4">
        <w:rPr>
          <w:rFonts w:ascii="Times New Roman" w:eastAsia="Calibri" w:hAnsi="Times New Roman" w:cs="Times New Roman"/>
          <w:color w:val="000000"/>
          <w:sz w:val="24"/>
          <w:szCs w:val="24"/>
          <w:lang w:val="en-GB" w:bidi="ar-SA"/>
        </w:rPr>
        <w:t>Children (above 3yrs) and Adults -10-20 drops (0.5-1ml) gently applied in mouth 3-4 times daily with cotton bud.</w:t>
      </w:r>
    </w:p>
    <w:p w14:paraId="28087149"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i/>
          <w:color w:val="000000"/>
          <w:sz w:val="24"/>
          <w:szCs w:val="24"/>
          <w:highlight w:val="yellow"/>
          <w:lang w:val="en-GB" w:bidi="ar-SA"/>
        </w:rPr>
      </w:pPr>
    </w:p>
    <w:p w14:paraId="66EED40F"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color w:val="000000"/>
          <w:sz w:val="24"/>
          <w:szCs w:val="24"/>
          <w:lang w:val="en-GB" w:bidi="ar-SA"/>
        </w:rPr>
      </w:pPr>
      <w:r w:rsidRPr="005058F4">
        <w:rPr>
          <w:rFonts w:ascii="Times New Roman" w:eastAsia="Calibri" w:hAnsi="Times New Roman" w:cs="Times New Roman"/>
          <w:color w:val="000000"/>
          <w:sz w:val="24"/>
          <w:szCs w:val="24"/>
          <w:lang w:val="en-GB" w:bidi="ar-SA"/>
        </w:rPr>
        <w:t>Only limited data are available on the safety and effectiveness of the clotrimazole after prolonged administration; therefore, therapy should be limited to short term use, if possible.</w:t>
      </w:r>
    </w:p>
    <w:p w14:paraId="734A3BC8"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color w:val="000000"/>
          <w:sz w:val="24"/>
          <w:szCs w:val="24"/>
          <w:lang w:val="en-GB" w:bidi="ar-SA"/>
        </w:rPr>
      </w:pPr>
    </w:p>
    <w:p w14:paraId="01E45CEC" w14:textId="77777777" w:rsidR="005058F4" w:rsidRPr="005058F4" w:rsidRDefault="005058F4" w:rsidP="005058F4">
      <w:pPr>
        <w:widowControl/>
        <w:numPr>
          <w:ilvl w:val="1"/>
          <w:numId w:val="23"/>
        </w:numPr>
        <w:shd w:val="clear" w:color="auto" w:fill="FFFFFF"/>
        <w:autoSpaceDE/>
        <w:autoSpaceDN/>
        <w:spacing w:after="200" w:line="320" w:lineRule="exact"/>
        <w:ind w:left="0" w:firstLine="0"/>
        <w:contextualSpacing/>
        <w:mirrorIndents/>
        <w:jc w:val="both"/>
        <w:rPr>
          <w:rFonts w:ascii="Times New Roman" w:eastAsia="Times New Roman" w:hAnsi="Times New Roman" w:cs="Times New Roman"/>
          <w:b/>
          <w:color w:val="000000"/>
          <w:sz w:val="24"/>
          <w:szCs w:val="24"/>
          <w:lang w:val="en-GB" w:bidi="ar-SA"/>
        </w:rPr>
      </w:pPr>
      <w:r w:rsidRPr="005058F4">
        <w:rPr>
          <w:rFonts w:ascii="Times New Roman" w:eastAsia="Times New Roman" w:hAnsi="Times New Roman" w:cs="Times New Roman"/>
          <w:b/>
          <w:color w:val="000000"/>
          <w:sz w:val="24"/>
          <w:szCs w:val="24"/>
          <w:lang w:val="en-GB" w:bidi="ar-SA"/>
        </w:rPr>
        <w:t>Contraindications</w:t>
      </w:r>
    </w:p>
    <w:p w14:paraId="30CD878D" w14:textId="77777777" w:rsidR="005058F4" w:rsidRPr="005058F4" w:rsidRDefault="005058F4" w:rsidP="005058F4">
      <w:pPr>
        <w:widowControl/>
        <w:autoSpaceDE/>
        <w:autoSpaceDN/>
        <w:spacing w:after="200" w:line="320" w:lineRule="exact"/>
        <w:contextualSpacing/>
        <w:mirrorIndents/>
        <w:jc w:val="both"/>
        <w:rPr>
          <w:rFonts w:ascii="Times New Roman" w:eastAsia="Calibri" w:hAnsi="Times New Roman" w:cs="Times New Roman"/>
          <w:color w:val="000000"/>
          <w:sz w:val="24"/>
          <w:szCs w:val="24"/>
          <w:lang w:val="en-GB" w:bidi="ar-SA"/>
        </w:rPr>
      </w:pPr>
      <w:r w:rsidRPr="005058F4">
        <w:rPr>
          <w:rFonts w:ascii="Times New Roman" w:eastAsia="Calibri" w:hAnsi="Times New Roman" w:cs="Times New Roman"/>
          <w:color w:val="000000"/>
          <w:sz w:val="24"/>
          <w:szCs w:val="24"/>
          <w:lang w:val="en-GB" w:bidi="ar-SA"/>
        </w:rPr>
        <w:t>Candid Mouth Paint is contraindicated in patients who are hypersensitive to any of its components.</w:t>
      </w:r>
    </w:p>
    <w:p w14:paraId="57D60071" w14:textId="77777777" w:rsidR="005058F4" w:rsidRPr="005058F4" w:rsidRDefault="005058F4" w:rsidP="005058F4">
      <w:pPr>
        <w:widowControl/>
        <w:autoSpaceDE/>
        <w:autoSpaceDN/>
        <w:spacing w:after="200" w:line="320" w:lineRule="exact"/>
        <w:contextualSpacing/>
        <w:mirrorIndents/>
        <w:jc w:val="both"/>
        <w:rPr>
          <w:rFonts w:ascii="Times New Roman" w:eastAsia="Calibri" w:hAnsi="Times New Roman" w:cs="Times New Roman"/>
          <w:color w:val="000000"/>
          <w:sz w:val="24"/>
          <w:szCs w:val="24"/>
          <w:lang w:val="en-GB" w:bidi="ar-SA"/>
        </w:rPr>
      </w:pPr>
    </w:p>
    <w:p w14:paraId="47DBE630" w14:textId="77777777" w:rsidR="005058F4" w:rsidRPr="005058F4" w:rsidRDefault="005058F4" w:rsidP="005058F4">
      <w:pPr>
        <w:widowControl/>
        <w:numPr>
          <w:ilvl w:val="1"/>
          <w:numId w:val="23"/>
        </w:numPr>
        <w:shd w:val="clear" w:color="auto" w:fill="FFFFFF"/>
        <w:autoSpaceDE/>
        <w:autoSpaceDN/>
        <w:spacing w:after="200" w:line="320" w:lineRule="exact"/>
        <w:ind w:left="0" w:firstLine="0"/>
        <w:contextualSpacing/>
        <w:mirrorIndents/>
        <w:jc w:val="both"/>
        <w:rPr>
          <w:rFonts w:ascii="Times New Roman" w:eastAsia="Times New Roman" w:hAnsi="Times New Roman" w:cs="Times New Roman"/>
          <w:b/>
          <w:color w:val="000000"/>
          <w:sz w:val="24"/>
          <w:szCs w:val="24"/>
          <w:lang w:val="en-GB" w:bidi="ar-SA"/>
        </w:rPr>
      </w:pPr>
      <w:r w:rsidRPr="005058F4">
        <w:rPr>
          <w:rFonts w:ascii="Times New Roman" w:eastAsia="Times New Roman" w:hAnsi="Times New Roman" w:cs="Times New Roman"/>
          <w:b/>
          <w:color w:val="000000"/>
          <w:sz w:val="24"/>
          <w:szCs w:val="24"/>
          <w:lang w:val="en-GB" w:bidi="ar-SA"/>
        </w:rPr>
        <w:t>Special Warnings and Precautions for Use</w:t>
      </w:r>
    </w:p>
    <w:p w14:paraId="5A1A91EF" w14:textId="77777777" w:rsidR="005058F4" w:rsidRPr="005058F4" w:rsidRDefault="005058F4" w:rsidP="005058F4">
      <w:pPr>
        <w:widowControl/>
        <w:autoSpaceDE/>
        <w:autoSpaceDN/>
        <w:spacing w:after="200" w:line="320" w:lineRule="exact"/>
        <w:contextualSpacing/>
        <w:mirrorIndents/>
        <w:jc w:val="both"/>
        <w:rPr>
          <w:rFonts w:ascii="Times New Roman" w:eastAsia="Times New Roman" w:hAnsi="Times New Roman" w:cs="Times New Roman"/>
          <w:color w:val="000000"/>
          <w:sz w:val="24"/>
          <w:szCs w:val="24"/>
          <w:lang w:val="en-GB" w:bidi="ar-SA"/>
        </w:rPr>
      </w:pPr>
      <w:r w:rsidRPr="005058F4">
        <w:rPr>
          <w:rFonts w:ascii="Times New Roman" w:eastAsia="Calibri" w:hAnsi="Times New Roman" w:cs="Times New Roman"/>
          <w:color w:val="000000"/>
          <w:sz w:val="24"/>
          <w:szCs w:val="24"/>
          <w:lang w:val="en-GB" w:bidi="ar-SA"/>
        </w:rPr>
        <w:t>Candid Mouth Paint is</w:t>
      </w:r>
      <w:r w:rsidRPr="005058F4">
        <w:rPr>
          <w:rFonts w:ascii="Times New Roman" w:eastAsia="Times New Roman" w:hAnsi="Times New Roman" w:cs="Times New Roman"/>
          <w:color w:val="000000"/>
          <w:sz w:val="24"/>
          <w:szCs w:val="24"/>
          <w:lang w:val="en-GB" w:bidi="ar-SA"/>
        </w:rPr>
        <w:t xml:space="preserve"> not indicated for the treatment of systemic mycoses including systemic candidiasis. </w:t>
      </w:r>
    </w:p>
    <w:p w14:paraId="485D5723" w14:textId="77777777" w:rsidR="005058F4" w:rsidRPr="005058F4" w:rsidRDefault="005058F4" w:rsidP="005058F4">
      <w:pPr>
        <w:widowControl/>
        <w:autoSpaceDE/>
        <w:autoSpaceDN/>
        <w:spacing w:after="200" w:line="320" w:lineRule="exact"/>
        <w:contextualSpacing/>
        <w:mirrorIndents/>
        <w:jc w:val="both"/>
        <w:rPr>
          <w:rFonts w:ascii="Times New Roman" w:eastAsia="Times New Roman" w:hAnsi="Times New Roman" w:cs="Times New Roman"/>
          <w:color w:val="000000"/>
          <w:sz w:val="24"/>
          <w:szCs w:val="24"/>
          <w:highlight w:val="yellow"/>
          <w:lang w:val="en-GB" w:bidi="ar-SA"/>
        </w:rPr>
      </w:pPr>
    </w:p>
    <w:p w14:paraId="3FE4C756" w14:textId="77777777" w:rsidR="005058F4" w:rsidRPr="005058F4" w:rsidRDefault="005058F4" w:rsidP="005058F4">
      <w:pPr>
        <w:widowControl/>
        <w:autoSpaceDE/>
        <w:autoSpaceDN/>
        <w:spacing w:after="200" w:line="320" w:lineRule="exact"/>
        <w:contextualSpacing/>
        <w:mirrorIndents/>
        <w:jc w:val="both"/>
        <w:rPr>
          <w:rFonts w:ascii="Times New Roman" w:eastAsia="Times New Roman" w:hAnsi="Times New Roman" w:cs="Times New Roman"/>
          <w:color w:val="000000"/>
          <w:sz w:val="24"/>
          <w:szCs w:val="24"/>
          <w:lang w:val="en-GB" w:bidi="ar-SA"/>
        </w:rPr>
      </w:pPr>
      <w:r w:rsidRPr="005058F4">
        <w:rPr>
          <w:rFonts w:ascii="Times New Roman" w:eastAsia="Times New Roman" w:hAnsi="Times New Roman" w:cs="Times New Roman"/>
          <w:color w:val="000000"/>
          <w:sz w:val="24"/>
          <w:szCs w:val="24"/>
          <w:lang w:val="en-GB" w:bidi="ar-SA"/>
        </w:rPr>
        <w:t xml:space="preserve">Abnormal liver function tests have been reported in patients treated with clotrimazole; elevated SGOT levels were reported in about 15% of patients in the clinical trials. In most cases the elevations were </w:t>
      </w:r>
      <w:proofErr w:type="gramStart"/>
      <w:r w:rsidRPr="005058F4">
        <w:rPr>
          <w:rFonts w:ascii="Times New Roman" w:eastAsia="Times New Roman" w:hAnsi="Times New Roman" w:cs="Times New Roman"/>
          <w:color w:val="000000"/>
          <w:sz w:val="24"/>
          <w:szCs w:val="24"/>
          <w:lang w:val="en-GB" w:bidi="ar-SA"/>
        </w:rPr>
        <w:t>minimal</w:t>
      </w:r>
      <w:proofErr w:type="gramEnd"/>
      <w:r w:rsidRPr="005058F4">
        <w:rPr>
          <w:rFonts w:ascii="Times New Roman" w:eastAsia="Times New Roman" w:hAnsi="Times New Roman" w:cs="Times New Roman"/>
          <w:color w:val="000000"/>
          <w:sz w:val="24"/>
          <w:szCs w:val="24"/>
          <w:lang w:val="en-GB" w:bidi="ar-SA"/>
        </w:rPr>
        <w:t xml:space="preserve"> and it was often impossible to distinguish effects of clotrimazole from those of other therapy and the underlying disease (malignancy in most cases). Periodic assessment of hepatic function is advisable particularly in patients with pre-existing hepatic impairment.</w:t>
      </w:r>
    </w:p>
    <w:p w14:paraId="46BFFE1E" w14:textId="77777777" w:rsidR="005058F4" w:rsidRPr="005058F4" w:rsidRDefault="005058F4" w:rsidP="005058F4">
      <w:pPr>
        <w:widowControl/>
        <w:autoSpaceDE/>
        <w:autoSpaceDN/>
        <w:spacing w:after="200" w:line="320" w:lineRule="exact"/>
        <w:contextualSpacing/>
        <w:mirrorIndents/>
        <w:jc w:val="both"/>
        <w:rPr>
          <w:rFonts w:ascii="Times New Roman" w:eastAsia="Times New Roman" w:hAnsi="Times New Roman" w:cs="Times New Roman"/>
          <w:color w:val="000000"/>
          <w:sz w:val="24"/>
          <w:szCs w:val="24"/>
          <w:lang w:val="en-GB" w:bidi="ar-SA"/>
        </w:rPr>
      </w:pPr>
    </w:p>
    <w:p w14:paraId="4E849080" w14:textId="77777777" w:rsidR="005058F4" w:rsidRPr="005058F4" w:rsidRDefault="005058F4" w:rsidP="005058F4">
      <w:pPr>
        <w:widowControl/>
        <w:numPr>
          <w:ilvl w:val="1"/>
          <w:numId w:val="23"/>
        </w:numPr>
        <w:shd w:val="clear" w:color="auto" w:fill="FFFFFF"/>
        <w:autoSpaceDE/>
        <w:autoSpaceDN/>
        <w:spacing w:after="200" w:line="320" w:lineRule="exact"/>
        <w:ind w:left="0" w:firstLine="0"/>
        <w:contextualSpacing/>
        <w:mirrorIndents/>
        <w:jc w:val="both"/>
        <w:rPr>
          <w:rFonts w:ascii="Times New Roman" w:eastAsia="Times New Roman" w:hAnsi="Times New Roman" w:cs="Times New Roman"/>
          <w:b/>
          <w:color w:val="000000"/>
          <w:sz w:val="24"/>
          <w:szCs w:val="24"/>
          <w:lang w:val="en-GB" w:bidi="ar-SA"/>
        </w:rPr>
      </w:pPr>
      <w:r w:rsidRPr="005058F4">
        <w:rPr>
          <w:rFonts w:ascii="Times New Roman" w:eastAsia="Times New Roman" w:hAnsi="Times New Roman" w:cs="Times New Roman"/>
          <w:b/>
          <w:color w:val="000000"/>
          <w:sz w:val="24"/>
          <w:szCs w:val="24"/>
          <w:lang w:val="en-GB" w:bidi="ar-SA"/>
        </w:rPr>
        <w:t>Interaction with other medicinal products and other forms of interaction</w:t>
      </w:r>
    </w:p>
    <w:p w14:paraId="4EA862E7" w14:textId="77777777" w:rsidR="005058F4" w:rsidRPr="005058F4" w:rsidRDefault="005058F4" w:rsidP="005058F4">
      <w:pPr>
        <w:widowControl/>
        <w:autoSpaceDE/>
        <w:autoSpaceDN/>
        <w:spacing w:after="200" w:line="320" w:lineRule="exact"/>
        <w:contextualSpacing/>
        <w:mirrorIndents/>
        <w:jc w:val="both"/>
        <w:rPr>
          <w:rFonts w:ascii="Times New Roman" w:eastAsia="Calibri" w:hAnsi="Times New Roman" w:cs="Times New Roman"/>
          <w:color w:val="000000"/>
          <w:sz w:val="24"/>
          <w:szCs w:val="24"/>
          <w:lang w:val="en-GB" w:bidi="ar-SA"/>
        </w:rPr>
      </w:pPr>
      <w:r w:rsidRPr="005058F4">
        <w:rPr>
          <w:rFonts w:ascii="Times New Roman" w:eastAsia="Calibri" w:hAnsi="Times New Roman" w:cs="Times New Roman"/>
          <w:color w:val="000000"/>
          <w:sz w:val="24"/>
          <w:szCs w:val="24"/>
          <w:lang w:val="en-GB" w:bidi="ar-SA"/>
        </w:rPr>
        <w:t>No data are available.</w:t>
      </w:r>
    </w:p>
    <w:p w14:paraId="2CE7210B" w14:textId="77777777" w:rsidR="005058F4" w:rsidRPr="005058F4" w:rsidRDefault="005058F4" w:rsidP="005058F4">
      <w:pPr>
        <w:widowControl/>
        <w:autoSpaceDE/>
        <w:autoSpaceDN/>
        <w:spacing w:after="200" w:line="320" w:lineRule="exact"/>
        <w:contextualSpacing/>
        <w:mirrorIndents/>
        <w:jc w:val="both"/>
        <w:rPr>
          <w:rFonts w:ascii="Times New Roman" w:eastAsia="Calibri" w:hAnsi="Times New Roman" w:cs="Times New Roman"/>
          <w:color w:val="000000"/>
          <w:sz w:val="24"/>
          <w:szCs w:val="24"/>
          <w:lang w:val="en-GB" w:bidi="ar-SA"/>
        </w:rPr>
      </w:pPr>
    </w:p>
    <w:p w14:paraId="39EB76C4" w14:textId="77777777" w:rsidR="005058F4" w:rsidRPr="005058F4" w:rsidRDefault="005058F4" w:rsidP="005058F4">
      <w:pPr>
        <w:widowControl/>
        <w:numPr>
          <w:ilvl w:val="1"/>
          <w:numId w:val="23"/>
        </w:numPr>
        <w:shd w:val="clear" w:color="auto" w:fill="FFFFFF"/>
        <w:autoSpaceDE/>
        <w:autoSpaceDN/>
        <w:spacing w:after="200" w:line="320" w:lineRule="exact"/>
        <w:ind w:left="0" w:firstLine="0"/>
        <w:contextualSpacing/>
        <w:mirrorIndents/>
        <w:jc w:val="both"/>
        <w:rPr>
          <w:rFonts w:ascii="Times New Roman" w:eastAsia="Times New Roman" w:hAnsi="Times New Roman" w:cs="Times New Roman"/>
          <w:b/>
          <w:color w:val="000000"/>
          <w:sz w:val="24"/>
          <w:szCs w:val="24"/>
          <w:lang w:val="en-GB" w:bidi="ar-SA"/>
        </w:rPr>
      </w:pPr>
      <w:bookmarkStart w:id="4" w:name="INTERACTIONS"/>
      <w:bookmarkEnd w:id="4"/>
      <w:r w:rsidRPr="005058F4">
        <w:rPr>
          <w:rFonts w:ascii="Times New Roman" w:eastAsia="Times New Roman" w:hAnsi="Times New Roman" w:cs="Times New Roman"/>
          <w:b/>
          <w:color w:val="000000"/>
          <w:sz w:val="24"/>
          <w:szCs w:val="24"/>
          <w:lang w:bidi="ar-SA"/>
        </w:rPr>
        <w:t xml:space="preserve">Fertility, </w:t>
      </w:r>
      <w:proofErr w:type="gramStart"/>
      <w:r w:rsidRPr="005058F4">
        <w:rPr>
          <w:rFonts w:ascii="Times New Roman" w:eastAsia="Times New Roman" w:hAnsi="Times New Roman" w:cs="Times New Roman"/>
          <w:b/>
          <w:color w:val="000000"/>
          <w:sz w:val="24"/>
          <w:szCs w:val="24"/>
          <w:lang w:bidi="ar-SA"/>
        </w:rPr>
        <w:t>pregnancy</w:t>
      </w:r>
      <w:proofErr w:type="gramEnd"/>
      <w:r w:rsidRPr="005058F4">
        <w:rPr>
          <w:rFonts w:ascii="Times New Roman" w:eastAsia="Times New Roman" w:hAnsi="Times New Roman" w:cs="Times New Roman"/>
          <w:b/>
          <w:color w:val="000000"/>
          <w:sz w:val="24"/>
          <w:szCs w:val="24"/>
          <w:lang w:val="en-GB" w:bidi="ar-SA"/>
        </w:rPr>
        <w:t xml:space="preserve"> and lactation</w:t>
      </w:r>
    </w:p>
    <w:p w14:paraId="193819E4"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b/>
          <w:color w:val="000000"/>
          <w:sz w:val="24"/>
          <w:szCs w:val="24"/>
          <w:lang w:val="en-GB" w:bidi="ar-SA"/>
        </w:rPr>
      </w:pPr>
      <w:r w:rsidRPr="005058F4">
        <w:rPr>
          <w:rFonts w:ascii="Times New Roman" w:eastAsia="Times New Roman" w:hAnsi="Times New Roman" w:cs="Times New Roman"/>
          <w:b/>
          <w:color w:val="000000"/>
          <w:sz w:val="24"/>
          <w:szCs w:val="24"/>
          <w:lang w:val="en-GB" w:bidi="ar-SA"/>
        </w:rPr>
        <w:t>Pregnancy</w:t>
      </w:r>
    </w:p>
    <w:p w14:paraId="18460DC2"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i/>
          <w:color w:val="000000"/>
          <w:sz w:val="24"/>
          <w:szCs w:val="24"/>
          <w:u w:val="single"/>
          <w:lang w:val="en-GB" w:bidi="ar-SA"/>
        </w:rPr>
      </w:pPr>
      <w:r w:rsidRPr="005058F4">
        <w:rPr>
          <w:rFonts w:ascii="Times New Roman" w:eastAsia="Times New Roman" w:hAnsi="Times New Roman" w:cs="Times New Roman"/>
          <w:i/>
          <w:color w:val="000000"/>
          <w:sz w:val="24"/>
          <w:szCs w:val="24"/>
          <w:u w:val="single"/>
          <w:lang w:val="en-GB" w:bidi="ar-SA"/>
        </w:rPr>
        <w:t>Pregnancy Category C:</w:t>
      </w:r>
    </w:p>
    <w:p w14:paraId="528A7B5B"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color w:val="000000"/>
          <w:sz w:val="24"/>
          <w:szCs w:val="24"/>
          <w:lang w:val="en-GB" w:bidi="ar-SA"/>
        </w:rPr>
      </w:pPr>
      <w:r w:rsidRPr="005058F4">
        <w:rPr>
          <w:rFonts w:ascii="Times New Roman" w:eastAsia="Times New Roman" w:hAnsi="Times New Roman" w:cs="Times New Roman"/>
          <w:color w:val="000000"/>
          <w:sz w:val="24"/>
          <w:szCs w:val="24"/>
          <w:lang w:val="en-GB" w:bidi="ar-SA"/>
        </w:rPr>
        <w:lastRenderedPageBreak/>
        <w:t>Clotrimazole has been shown to be embryotoxic in rats and mice when given in doses 100 times the adult human dose (in mg/kg), possibly secondary to maternal toxicity. The drug was not teratogenic in mice, rabbits, and rats when given in doses up to 200, 180, and 100 times the human dose.</w:t>
      </w:r>
    </w:p>
    <w:p w14:paraId="25AB2E86"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color w:val="000000"/>
          <w:sz w:val="24"/>
          <w:szCs w:val="24"/>
          <w:lang w:val="en-GB" w:bidi="ar-SA"/>
        </w:rPr>
      </w:pPr>
    </w:p>
    <w:p w14:paraId="332483B4"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color w:val="000000"/>
          <w:sz w:val="24"/>
          <w:szCs w:val="24"/>
          <w:lang w:val="en-GB" w:bidi="ar-SA"/>
        </w:rPr>
      </w:pPr>
      <w:r w:rsidRPr="005058F4">
        <w:rPr>
          <w:rFonts w:ascii="Times New Roman" w:eastAsia="Times New Roman" w:hAnsi="Times New Roman" w:cs="Times New Roman"/>
          <w:color w:val="000000"/>
          <w:sz w:val="24"/>
          <w:szCs w:val="24"/>
          <w:lang w:val="en-GB" w:bidi="ar-SA"/>
        </w:rPr>
        <w:t xml:space="preserve">Clotrimazole given orally to mice from nine weeks before mating through weaning at a dose 120 times the human dose was associated with impairment of mating, decreased number of viable young, and decreased survival to weaning. No effects were observed at 60 times the human dose. When the drug was given to rats during a similar </w:t>
      </w:r>
      <w:proofErr w:type="gramStart"/>
      <w:r w:rsidRPr="005058F4">
        <w:rPr>
          <w:rFonts w:ascii="Times New Roman" w:eastAsia="Times New Roman" w:hAnsi="Times New Roman" w:cs="Times New Roman"/>
          <w:color w:val="000000"/>
          <w:sz w:val="24"/>
          <w:szCs w:val="24"/>
          <w:lang w:val="en-GB" w:bidi="ar-SA"/>
        </w:rPr>
        <w:t>time period</w:t>
      </w:r>
      <w:proofErr w:type="gramEnd"/>
      <w:r w:rsidRPr="005058F4">
        <w:rPr>
          <w:rFonts w:ascii="Times New Roman" w:eastAsia="Times New Roman" w:hAnsi="Times New Roman" w:cs="Times New Roman"/>
          <w:color w:val="000000"/>
          <w:sz w:val="24"/>
          <w:szCs w:val="24"/>
          <w:lang w:val="en-GB" w:bidi="ar-SA"/>
        </w:rPr>
        <w:t xml:space="preserve"> at 50 times the human dose, there was a slight decrease in the number of pups per litter and decreased pup viability.</w:t>
      </w:r>
    </w:p>
    <w:p w14:paraId="1ADD4CA3"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color w:val="000000"/>
          <w:sz w:val="24"/>
          <w:szCs w:val="24"/>
          <w:lang w:val="en-GB" w:bidi="ar-SA"/>
        </w:rPr>
      </w:pPr>
    </w:p>
    <w:p w14:paraId="36D1BE31"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color w:val="000000"/>
          <w:sz w:val="24"/>
          <w:szCs w:val="24"/>
          <w:lang w:val="en-GB" w:bidi="ar-SA"/>
        </w:rPr>
      </w:pPr>
      <w:r w:rsidRPr="005058F4">
        <w:rPr>
          <w:rFonts w:ascii="Times New Roman" w:eastAsia="Times New Roman" w:hAnsi="Times New Roman" w:cs="Times New Roman"/>
          <w:color w:val="000000"/>
          <w:sz w:val="24"/>
          <w:szCs w:val="24"/>
          <w:lang w:val="en-GB" w:bidi="ar-SA"/>
        </w:rPr>
        <w:t xml:space="preserve">There are no adequate and well controlled studies in pregnant women. Candid Mouth Paint should be used during pregnancy only if the potential benefit justifies the potential risk to the </w:t>
      </w:r>
      <w:proofErr w:type="spellStart"/>
      <w:r w:rsidRPr="005058F4">
        <w:rPr>
          <w:rFonts w:ascii="Times New Roman" w:eastAsia="Times New Roman" w:hAnsi="Times New Roman" w:cs="Times New Roman"/>
          <w:color w:val="000000"/>
          <w:sz w:val="24"/>
          <w:szCs w:val="24"/>
          <w:lang w:val="en-GB" w:bidi="ar-SA"/>
        </w:rPr>
        <w:t>fetus</w:t>
      </w:r>
      <w:proofErr w:type="spellEnd"/>
      <w:r w:rsidRPr="005058F4">
        <w:rPr>
          <w:rFonts w:ascii="Times New Roman" w:eastAsia="Times New Roman" w:hAnsi="Times New Roman" w:cs="Times New Roman"/>
          <w:color w:val="000000"/>
          <w:sz w:val="24"/>
          <w:szCs w:val="24"/>
          <w:lang w:val="en-GB" w:bidi="ar-SA"/>
        </w:rPr>
        <w:t>.</w:t>
      </w:r>
    </w:p>
    <w:p w14:paraId="277A2163"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color w:val="000000"/>
          <w:sz w:val="24"/>
          <w:szCs w:val="24"/>
          <w:lang w:val="en-GB" w:bidi="ar-SA"/>
        </w:rPr>
      </w:pPr>
    </w:p>
    <w:p w14:paraId="135FA6AA" w14:textId="77777777" w:rsidR="005058F4" w:rsidRPr="005058F4" w:rsidRDefault="005058F4" w:rsidP="005058F4">
      <w:pPr>
        <w:widowControl/>
        <w:numPr>
          <w:ilvl w:val="1"/>
          <w:numId w:val="23"/>
        </w:numPr>
        <w:shd w:val="clear" w:color="auto" w:fill="FFFFFF"/>
        <w:autoSpaceDE/>
        <w:autoSpaceDN/>
        <w:spacing w:after="200" w:line="320" w:lineRule="exact"/>
        <w:ind w:left="0" w:firstLine="0"/>
        <w:contextualSpacing/>
        <w:mirrorIndents/>
        <w:jc w:val="both"/>
        <w:rPr>
          <w:rFonts w:ascii="Times New Roman" w:eastAsia="Times New Roman" w:hAnsi="Times New Roman" w:cs="Times New Roman"/>
          <w:b/>
          <w:sz w:val="24"/>
          <w:szCs w:val="24"/>
          <w:lang w:val="en-GB" w:bidi="ar-SA"/>
        </w:rPr>
      </w:pPr>
      <w:r w:rsidRPr="005058F4">
        <w:rPr>
          <w:rFonts w:ascii="Times New Roman" w:eastAsia="Times New Roman" w:hAnsi="Times New Roman" w:cs="Times New Roman"/>
          <w:b/>
          <w:sz w:val="24"/>
          <w:szCs w:val="24"/>
          <w:lang w:val="en-GB" w:bidi="ar-SA"/>
        </w:rPr>
        <w:t>Effects on ability to drive and use machines</w:t>
      </w:r>
    </w:p>
    <w:p w14:paraId="5789771D"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sz w:val="24"/>
          <w:szCs w:val="24"/>
          <w:lang w:val="en-GB" w:bidi="ar-SA"/>
        </w:rPr>
      </w:pPr>
      <w:r w:rsidRPr="005058F4">
        <w:rPr>
          <w:rFonts w:ascii="Times New Roman" w:eastAsia="Times New Roman" w:hAnsi="Times New Roman" w:cs="Times New Roman"/>
          <w:sz w:val="24"/>
          <w:szCs w:val="24"/>
          <w:lang w:val="en-GB" w:bidi="ar-SA"/>
        </w:rPr>
        <w:t>No data are available.</w:t>
      </w:r>
    </w:p>
    <w:p w14:paraId="4FAB6595"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sz w:val="24"/>
          <w:szCs w:val="24"/>
          <w:lang w:val="en-GB" w:bidi="ar-SA"/>
        </w:rPr>
      </w:pPr>
    </w:p>
    <w:p w14:paraId="7D64DAFE" w14:textId="77777777" w:rsidR="005058F4" w:rsidRPr="005058F4" w:rsidRDefault="005058F4" w:rsidP="005058F4">
      <w:pPr>
        <w:widowControl/>
        <w:numPr>
          <w:ilvl w:val="1"/>
          <w:numId w:val="23"/>
        </w:numPr>
        <w:shd w:val="clear" w:color="auto" w:fill="FFFFFF"/>
        <w:autoSpaceDE/>
        <w:autoSpaceDN/>
        <w:spacing w:after="200" w:line="320" w:lineRule="exact"/>
        <w:ind w:left="0" w:firstLine="0"/>
        <w:contextualSpacing/>
        <w:mirrorIndents/>
        <w:jc w:val="both"/>
        <w:rPr>
          <w:rFonts w:ascii="Times New Roman" w:eastAsia="Times New Roman" w:hAnsi="Times New Roman" w:cs="Times New Roman"/>
          <w:b/>
          <w:color w:val="000000"/>
          <w:sz w:val="24"/>
          <w:szCs w:val="24"/>
          <w:lang w:val="en-GB" w:bidi="ar-SA"/>
        </w:rPr>
      </w:pPr>
      <w:r w:rsidRPr="005058F4">
        <w:rPr>
          <w:rFonts w:ascii="Times New Roman" w:eastAsia="Times New Roman" w:hAnsi="Times New Roman" w:cs="Times New Roman"/>
          <w:b/>
          <w:color w:val="000000"/>
          <w:sz w:val="24"/>
          <w:szCs w:val="24"/>
          <w:lang w:val="en-GB" w:bidi="ar-SA"/>
        </w:rPr>
        <w:t>Undesirable effects</w:t>
      </w:r>
    </w:p>
    <w:p w14:paraId="2132489F"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color w:val="000000"/>
          <w:sz w:val="24"/>
          <w:szCs w:val="24"/>
          <w:lang w:val="en-GB" w:bidi="ar-SA"/>
        </w:rPr>
      </w:pPr>
      <w:r w:rsidRPr="005058F4">
        <w:rPr>
          <w:rFonts w:ascii="Times New Roman" w:eastAsia="Times New Roman" w:hAnsi="Times New Roman" w:cs="Times New Roman"/>
          <w:color w:val="000000"/>
          <w:sz w:val="24"/>
          <w:szCs w:val="24"/>
          <w:lang w:val="en-GB" w:bidi="ar-SA"/>
        </w:rPr>
        <w:t>Abnormal liver function tests have been reported in patients treated with clotrimazole lozenges; elevated SGOT levels were reported in about 15% of patients in the clinical trials.</w:t>
      </w:r>
    </w:p>
    <w:p w14:paraId="2118C977"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color w:val="000000"/>
          <w:sz w:val="24"/>
          <w:szCs w:val="24"/>
          <w:lang w:val="en-GB" w:bidi="ar-SA"/>
        </w:rPr>
      </w:pPr>
    </w:p>
    <w:p w14:paraId="4EF59B91"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sz w:val="24"/>
          <w:szCs w:val="24"/>
          <w:lang w:val="en-GB" w:bidi="ar-SA"/>
        </w:rPr>
      </w:pPr>
      <w:r w:rsidRPr="005058F4">
        <w:rPr>
          <w:rFonts w:ascii="Times New Roman" w:eastAsia="Times New Roman" w:hAnsi="Times New Roman" w:cs="Times New Roman"/>
          <w:color w:val="000000"/>
          <w:sz w:val="24"/>
          <w:szCs w:val="24"/>
          <w:lang w:val="en-GB" w:bidi="ar-SA"/>
        </w:rPr>
        <w:t>Nausea, vomiting, unpleasant mouth sensations and pruritus have also been reported with the use of the lozenge.</w:t>
      </w:r>
    </w:p>
    <w:p w14:paraId="3F5DF280"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sz w:val="24"/>
          <w:szCs w:val="24"/>
          <w:lang w:val="en-GB" w:bidi="ar-SA"/>
        </w:rPr>
      </w:pPr>
    </w:p>
    <w:p w14:paraId="122CF6C3" w14:textId="77777777" w:rsidR="005058F4" w:rsidRPr="005058F4" w:rsidRDefault="005058F4" w:rsidP="005058F4">
      <w:pPr>
        <w:widowControl/>
        <w:numPr>
          <w:ilvl w:val="1"/>
          <w:numId w:val="23"/>
        </w:numPr>
        <w:shd w:val="clear" w:color="auto" w:fill="FFFFFF"/>
        <w:autoSpaceDE/>
        <w:autoSpaceDN/>
        <w:spacing w:after="200" w:line="320" w:lineRule="exact"/>
        <w:ind w:left="0" w:firstLine="0"/>
        <w:contextualSpacing/>
        <w:mirrorIndents/>
        <w:jc w:val="both"/>
        <w:rPr>
          <w:rFonts w:ascii="Times New Roman" w:eastAsia="Times New Roman" w:hAnsi="Times New Roman" w:cs="Times New Roman"/>
          <w:b/>
          <w:color w:val="000000"/>
          <w:sz w:val="24"/>
          <w:szCs w:val="24"/>
          <w:lang w:val="en-GB" w:bidi="ar-SA"/>
        </w:rPr>
      </w:pPr>
      <w:r w:rsidRPr="005058F4">
        <w:rPr>
          <w:rFonts w:ascii="Times New Roman" w:eastAsia="Times New Roman" w:hAnsi="Times New Roman" w:cs="Times New Roman"/>
          <w:b/>
          <w:color w:val="000000"/>
          <w:sz w:val="24"/>
          <w:szCs w:val="24"/>
          <w:lang w:val="en-GB" w:bidi="ar-SA"/>
        </w:rPr>
        <w:t>Overdose</w:t>
      </w:r>
    </w:p>
    <w:p w14:paraId="62035DA5"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color w:val="000000"/>
          <w:sz w:val="24"/>
          <w:szCs w:val="24"/>
          <w:lang w:val="en-GB" w:bidi="ar-SA"/>
        </w:rPr>
      </w:pPr>
      <w:r w:rsidRPr="005058F4">
        <w:rPr>
          <w:rFonts w:ascii="Times New Roman" w:eastAsia="Times New Roman" w:hAnsi="Times New Roman" w:cs="Times New Roman"/>
          <w:color w:val="000000"/>
          <w:sz w:val="24"/>
          <w:szCs w:val="24"/>
          <w:lang w:val="en-GB" w:bidi="ar-SA"/>
        </w:rPr>
        <w:t>No data are available.</w:t>
      </w:r>
    </w:p>
    <w:p w14:paraId="362C75BC"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color w:val="000000"/>
          <w:sz w:val="24"/>
          <w:szCs w:val="24"/>
          <w:lang w:val="en-GB" w:bidi="ar-SA"/>
        </w:rPr>
      </w:pPr>
    </w:p>
    <w:p w14:paraId="62AD6B43" w14:textId="77777777" w:rsidR="005058F4" w:rsidRPr="005058F4" w:rsidRDefault="005058F4" w:rsidP="005058F4">
      <w:pPr>
        <w:widowControl/>
        <w:numPr>
          <w:ilvl w:val="0"/>
          <w:numId w:val="22"/>
        </w:numPr>
        <w:shd w:val="clear" w:color="auto" w:fill="FFFFFF"/>
        <w:autoSpaceDE/>
        <w:autoSpaceDN/>
        <w:spacing w:after="200" w:line="320" w:lineRule="exact"/>
        <w:ind w:left="0" w:firstLine="0"/>
        <w:contextualSpacing/>
        <w:mirrorIndents/>
        <w:jc w:val="both"/>
        <w:rPr>
          <w:rFonts w:ascii="Times New Roman" w:eastAsia="Times New Roman" w:hAnsi="Times New Roman" w:cs="Times New Roman"/>
          <w:b/>
          <w:color w:val="000000"/>
          <w:sz w:val="24"/>
          <w:szCs w:val="24"/>
          <w:lang w:val="en-GB" w:bidi="ar-SA"/>
        </w:rPr>
      </w:pPr>
      <w:r w:rsidRPr="005058F4">
        <w:rPr>
          <w:rFonts w:ascii="Times New Roman" w:eastAsia="Times New Roman" w:hAnsi="Times New Roman" w:cs="Times New Roman"/>
          <w:b/>
          <w:color w:val="000000"/>
          <w:sz w:val="24"/>
          <w:szCs w:val="24"/>
          <w:lang w:val="en-GB" w:bidi="ar-SA"/>
        </w:rPr>
        <w:t>PHARMACOLOGICAL PROPERTIES</w:t>
      </w:r>
    </w:p>
    <w:p w14:paraId="31F8CB7F" w14:textId="77777777" w:rsidR="005058F4" w:rsidRPr="005058F4" w:rsidRDefault="005058F4" w:rsidP="005058F4">
      <w:pPr>
        <w:widowControl/>
        <w:numPr>
          <w:ilvl w:val="0"/>
          <w:numId w:val="23"/>
        </w:numPr>
        <w:shd w:val="clear" w:color="auto" w:fill="FFFFFF"/>
        <w:autoSpaceDE/>
        <w:autoSpaceDN/>
        <w:spacing w:after="200" w:line="320" w:lineRule="exact"/>
        <w:contextualSpacing/>
        <w:mirrorIndents/>
        <w:jc w:val="both"/>
        <w:rPr>
          <w:rFonts w:ascii="Times New Roman" w:eastAsia="Times New Roman" w:hAnsi="Times New Roman" w:cs="Times New Roman"/>
          <w:b/>
          <w:vanish/>
          <w:color w:val="000000"/>
          <w:sz w:val="24"/>
          <w:szCs w:val="24"/>
          <w:lang w:val="en-GB" w:bidi="ar-SA"/>
        </w:rPr>
      </w:pPr>
    </w:p>
    <w:p w14:paraId="30A39F07" w14:textId="77777777" w:rsidR="005058F4" w:rsidRPr="005058F4" w:rsidRDefault="005058F4" w:rsidP="005058F4">
      <w:pPr>
        <w:widowControl/>
        <w:numPr>
          <w:ilvl w:val="1"/>
          <w:numId w:val="23"/>
        </w:numPr>
        <w:shd w:val="clear" w:color="auto" w:fill="FFFFFF"/>
        <w:autoSpaceDE/>
        <w:autoSpaceDN/>
        <w:spacing w:after="200" w:line="320" w:lineRule="exact"/>
        <w:ind w:hanging="792"/>
        <w:contextualSpacing/>
        <w:mirrorIndents/>
        <w:jc w:val="both"/>
        <w:rPr>
          <w:rFonts w:ascii="Times New Roman" w:eastAsia="Times New Roman" w:hAnsi="Times New Roman" w:cs="Times New Roman"/>
          <w:b/>
          <w:color w:val="000000"/>
          <w:sz w:val="24"/>
          <w:szCs w:val="24"/>
          <w:lang w:val="en-GB" w:bidi="ar-SA"/>
        </w:rPr>
      </w:pPr>
      <w:r w:rsidRPr="005058F4">
        <w:rPr>
          <w:rFonts w:ascii="Times New Roman" w:eastAsia="Times New Roman" w:hAnsi="Times New Roman" w:cs="Times New Roman"/>
          <w:b/>
          <w:color w:val="000000"/>
          <w:sz w:val="24"/>
          <w:szCs w:val="24"/>
          <w:lang w:val="en-GB" w:bidi="ar-SA"/>
        </w:rPr>
        <w:t>Pharmacodynamic properties</w:t>
      </w:r>
    </w:p>
    <w:p w14:paraId="1018ABDC"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i/>
          <w:color w:val="000000"/>
          <w:sz w:val="24"/>
          <w:szCs w:val="24"/>
          <w:lang w:val="en-GB" w:bidi="ar-SA"/>
        </w:rPr>
      </w:pPr>
      <w:r w:rsidRPr="005058F4">
        <w:rPr>
          <w:rFonts w:ascii="Times New Roman" w:eastAsia="Times New Roman" w:hAnsi="Times New Roman" w:cs="Times New Roman"/>
          <w:i/>
          <w:color w:val="000000"/>
          <w:sz w:val="24"/>
          <w:szCs w:val="24"/>
          <w:lang w:val="en-GB" w:bidi="ar-SA"/>
        </w:rPr>
        <w:t>Mechanism of action</w:t>
      </w:r>
    </w:p>
    <w:p w14:paraId="1D85C202"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color w:val="000000"/>
          <w:sz w:val="24"/>
          <w:szCs w:val="24"/>
          <w:lang w:val="en-GB" w:bidi="ar-SA"/>
        </w:rPr>
      </w:pPr>
      <w:r w:rsidRPr="005058F4">
        <w:rPr>
          <w:rFonts w:ascii="Times New Roman" w:eastAsia="Times New Roman" w:hAnsi="Times New Roman" w:cs="Times New Roman"/>
          <w:color w:val="000000"/>
          <w:sz w:val="24"/>
          <w:szCs w:val="24"/>
          <w:lang w:val="en-GB" w:bidi="ar-SA"/>
        </w:rPr>
        <w:t xml:space="preserve">Clotrimazole is a broad-spectrum antifungal agent that inhibits the growth of pathogenic yeasts by altering the permeability of cell membranes. The action of clotrimazole is fungistatic at concentrations of drug up to 20 mcg/mL and may be fungicidal </w:t>
      </w:r>
      <w:r w:rsidRPr="005058F4">
        <w:rPr>
          <w:rFonts w:ascii="Times New Roman" w:eastAsia="Times New Roman" w:hAnsi="Times New Roman" w:cs="Times New Roman"/>
          <w:i/>
          <w:color w:val="000000"/>
          <w:sz w:val="24"/>
          <w:szCs w:val="24"/>
          <w:lang w:val="en-GB" w:bidi="ar-SA"/>
        </w:rPr>
        <w:t>in vitro</w:t>
      </w:r>
      <w:r w:rsidRPr="005058F4">
        <w:rPr>
          <w:rFonts w:ascii="Times New Roman" w:eastAsia="Times New Roman" w:hAnsi="Times New Roman" w:cs="Times New Roman"/>
          <w:color w:val="000000"/>
          <w:sz w:val="24"/>
          <w:szCs w:val="24"/>
          <w:lang w:val="en-GB" w:bidi="ar-SA"/>
        </w:rPr>
        <w:t xml:space="preserve"> against </w:t>
      </w:r>
      <w:r w:rsidRPr="005058F4">
        <w:rPr>
          <w:rFonts w:ascii="Times New Roman" w:eastAsia="Times New Roman" w:hAnsi="Times New Roman" w:cs="Times New Roman"/>
          <w:i/>
          <w:color w:val="000000"/>
          <w:sz w:val="24"/>
          <w:szCs w:val="24"/>
          <w:lang w:val="en-GB" w:bidi="ar-SA"/>
        </w:rPr>
        <w:t>Candida albicans</w:t>
      </w:r>
      <w:r w:rsidRPr="005058F4">
        <w:rPr>
          <w:rFonts w:ascii="Times New Roman" w:eastAsia="Times New Roman" w:hAnsi="Times New Roman" w:cs="Times New Roman"/>
          <w:color w:val="000000"/>
          <w:sz w:val="24"/>
          <w:szCs w:val="24"/>
          <w:lang w:val="en-GB" w:bidi="ar-SA"/>
        </w:rPr>
        <w:t xml:space="preserve"> and other species of the genus </w:t>
      </w:r>
      <w:r w:rsidRPr="005058F4">
        <w:rPr>
          <w:rFonts w:ascii="Times New Roman" w:eastAsia="Times New Roman" w:hAnsi="Times New Roman" w:cs="Times New Roman"/>
          <w:i/>
          <w:color w:val="000000"/>
          <w:sz w:val="24"/>
          <w:szCs w:val="24"/>
          <w:lang w:val="en-GB" w:bidi="ar-SA"/>
        </w:rPr>
        <w:t>Candida</w:t>
      </w:r>
      <w:r w:rsidRPr="005058F4">
        <w:rPr>
          <w:rFonts w:ascii="Times New Roman" w:eastAsia="Times New Roman" w:hAnsi="Times New Roman" w:cs="Times New Roman"/>
          <w:color w:val="000000"/>
          <w:sz w:val="24"/>
          <w:szCs w:val="24"/>
          <w:lang w:val="en-GB" w:bidi="ar-SA"/>
        </w:rPr>
        <w:t xml:space="preserve"> at higher concentrations. No single-step or multiple-step resistance to clotrimazole has developed during successive passages of </w:t>
      </w:r>
      <w:r w:rsidRPr="005058F4">
        <w:rPr>
          <w:rFonts w:ascii="Times New Roman" w:eastAsia="Times New Roman" w:hAnsi="Times New Roman" w:cs="Times New Roman"/>
          <w:i/>
          <w:color w:val="000000"/>
          <w:sz w:val="24"/>
          <w:szCs w:val="24"/>
          <w:lang w:val="en-GB" w:bidi="ar-SA"/>
        </w:rPr>
        <w:t>Candida albicans</w:t>
      </w:r>
      <w:r w:rsidRPr="005058F4">
        <w:rPr>
          <w:rFonts w:ascii="Times New Roman" w:eastAsia="Times New Roman" w:hAnsi="Times New Roman" w:cs="Times New Roman"/>
          <w:color w:val="000000"/>
          <w:sz w:val="24"/>
          <w:szCs w:val="24"/>
          <w:lang w:val="en-GB" w:bidi="ar-SA"/>
        </w:rPr>
        <w:t xml:space="preserve"> in the laboratory; however, individual organism tolerance has been observed during successive passages in the laboratory. Such </w:t>
      </w:r>
      <w:r w:rsidRPr="005058F4">
        <w:rPr>
          <w:rFonts w:ascii="Times New Roman" w:eastAsia="Times New Roman" w:hAnsi="Times New Roman" w:cs="Times New Roman"/>
          <w:i/>
          <w:color w:val="000000"/>
          <w:sz w:val="24"/>
          <w:szCs w:val="24"/>
          <w:lang w:val="en-GB" w:bidi="ar-SA"/>
        </w:rPr>
        <w:t>in vitro</w:t>
      </w:r>
      <w:r w:rsidRPr="005058F4">
        <w:rPr>
          <w:rFonts w:ascii="Times New Roman" w:eastAsia="Times New Roman" w:hAnsi="Times New Roman" w:cs="Times New Roman"/>
          <w:color w:val="000000"/>
          <w:sz w:val="24"/>
          <w:szCs w:val="24"/>
          <w:lang w:val="en-GB" w:bidi="ar-SA"/>
        </w:rPr>
        <w:t xml:space="preserve"> tolerance has resolved once the organism has been removed from the antifungal environment.</w:t>
      </w:r>
    </w:p>
    <w:p w14:paraId="2F708B36"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color w:val="000000"/>
          <w:sz w:val="24"/>
          <w:szCs w:val="24"/>
          <w:lang w:val="en-GB" w:bidi="ar-SA"/>
        </w:rPr>
      </w:pPr>
    </w:p>
    <w:p w14:paraId="0B997136"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color w:val="000000"/>
          <w:sz w:val="24"/>
          <w:szCs w:val="24"/>
          <w:u w:val="single"/>
          <w:lang w:val="en-GB" w:bidi="ar-SA"/>
        </w:rPr>
      </w:pPr>
      <w:r w:rsidRPr="005058F4">
        <w:rPr>
          <w:rFonts w:ascii="Times New Roman" w:eastAsia="Times New Roman" w:hAnsi="Times New Roman" w:cs="Times New Roman"/>
          <w:color w:val="000000"/>
          <w:sz w:val="24"/>
          <w:szCs w:val="24"/>
          <w:u w:val="single"/>
          <w:lang w:val="en-GB" w:bidi="ar-SA"/>
        </w:rPr>
        <w:t>Special population</w:t>
      </w:r>
    </w:p>
    <w:p w14:paraId="1898C8E3"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b/>
          <w:color w:val="000000"/>
          <w:sz w:val="24"/>
          <w:szCs w:val="24"/>
          <w:lang w:val="en-GB" w:bidi="ar-SA"/>
        </w:rPr>
      </w:pPr>
      <w:proofErr w:type="spellStart"/>
      <w:r w:rsidRPr="005058F4">
        <w:rPr>
          <w:rFonts w:ascii="Times New Roman" w:eastAsia="Times New Roman" w:hAnsi="Times New Roman" w:cs="Times New Roman"/>
          <w:b/>
          <w:color w:val="000000"/>
          <w:sz w:val="24"/>
          <w:szCs w:val="24"/>
          <w:lang w:val="en-GB" w:bidi="ar-SA"/>
        </w:rPr>
        <w:t>Pediatric</w:t>
      </w:r>
      <w:proofErr w:type="spellEnd"/>
      <w:r w:rsidRPr="005058F4">
        <w:rPr>
          <w:rFonts w:ascii="Times New Roman" w:eastAsia="Times New Roman" w:hAnsi="Times New Roman" w:cs="Times New Roman"/>
          <w:b/>
          <w:color w:val="000000"/>
          <w:sz w:val="24"/>
          <w:szCs w:val="24"/>
          <w:lang w:val="en-GB" w:bidi="ar-SA"/>
        </w:rPr>
        <w:t xml:space="preserve"> Use</w:t>
      </w:r>
    </w:p>
    <w:p w14:paraId="385F5CA5"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color w:val="000000"/>
          <w:sz w:val="24"/>
          <w:szCs w:val="24"/>
          <w:lang w:val="en-GB" w:bidi="ar-SA"/>
        </w:rPr>
      </w:pPr>
      <w:r w:rsidRPr="005058F4">
        <w:rPr>
          <w:rFonts w:ascii="Times New Roman" w:eastAsia="Times New Roman" w:hAnsi="Times New Roman" w:cs="Times New Roman"/>
          <w:color w:val="000000"/>
          <w:sz w:val="24"/>
          <w:szCs w:val="24"/>
          <w:lang w:val="en-GB" w:bidi="ar-SA"/>
        </w:rPr>
        <w:t>Safety and effectiveness of clotrimazole in children below the age of 3 years have not been established; therefore, its use in such patients is not recommended.</w:t>
      </w:r>
    </w:p>
    <w:p w14:paraId="3D71F7EA"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color w:val="000000"/>
          <w:sz w:val="24"/>
          <w:szCs w:val="24"/>
          <w:lang w:val="en-GB" w:bidi="ar-SA"/>
        </w:rPr>
      </w:pPr>
    </w:p>
    <w:p w14:paraId="58409AE8"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color w:val="000000"/>
          <w:sz w:val="24"/>
          <w:szCs w:val="24"/>
          <w:lang w:val="en-GB" w:bidi="ar-SA"/>
        </w:rPr>
      </w:pPr>
      <w:r w:rsidRPr="005058F4">
        <w:rPr>
          <w:rFonts w:ascii="Times New Roman" w:eastAsia="Times New Roman" w:hAnsi="Times New Roman" w:cs="Times New Roman"/>
          <w:color w:val="000000"/>
          <w:sz w:val="24"/>
          <w:szCs w:val="24"/>
          <w:lang w:val="en-GB" w:bidi="ar-SA"/>
        </w:rPr>
        <w:lastRenderedPageBreak/>
        <w:t>The safety and efficacy of the prophylactic use of Candid Mouth Paint in children have not been established.</w:t>
      </w:r>
    </w:p>
    <w:p w14:paraId="41839A63"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color w:val="000000"/>
          <w:sz w:val="24"/>
          <w:szCs w:val="24"/>
          <w:lang w:val="en-GB" w:bidi="ar-SA"/>
        </w:rPr>
      </w:pPr>
    </w:p>
    <w:p w14:paraId="70C69537"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b/>
          <w:color w:val="000000"/>
          <w:sz w:val="24"/>
          <w:szCs w:val="24"/>
          <w:lang w:val="en-GB" w:bidi="ar-SA"/>
        </w:rPr>
      </w:pPr>
      <w:r w:rsidRPr="005058F4">
        <w:rPr>
          <w:rFonts w:ascii="Times New Roman" w:eastAsia="Times New Roman" w:hAnsi="Times New Roman" w:cs="Times New Roman"/>
          <w:b/>
          <w:color w:val="000000"/>
          <w:sz w:val="24"/>
          <w:szCs w:val="24"/>
          <w:lang w:val="en-GB" w:bidi="ar-SA"/>
        </w:rPr>
        <w:t>Geriatric Use</w:t>
      </w:r>
    </w:p>
    <w:p w14:paraId="0D57433D" w14:textId="77777777" w:rsidR="005058F4" w:rsidRPr="005058F4" w:rsidRDefault="005058F4" w:rsidP="005058F4">
      <w:pPr>
        <w:widowControl/>
        <w:shd w:val="clear" w:color="auto" w:fill="FFFFFF"/>
        <w:autoSpaceDE/>
        <w:autoSpaceDN/>
        <w:spacing w:line="320" w:lineRule="exact"/>
        <w:ind w:left="540"/>
        <w:contextualSpacing/>
        <w:mirrorIndents/>
        <w:jc w:val="both"/>
        <w:rPr>
          <w:rFonts w:ascii="Times New Roman" w:eastAsia="Times New Roman" w:hAnsi="Times New Roman" w:cs="Times New Roman"/>
          <w:color w:val="000000"/>
          <w:sz w:val="24"/>
          <w:szCs w:val="24"/>
          <w:lang w:val="en-GB" w:bidi="ar-SA"/>
        </w:rPr>
      </w:pPr>
      <w:r w:rsidRPr="005058F4">
        <w:rPr>
          <w:rFonts w:ascii="Times New Roman" w:eastAsia="Times New Roman" w:hAnsi="Times New Roman" w:cs="Times New Roman"/>
          <w:color w:val="000000"/>
          <w:sz w:val="24"/>
          <w:szCs w:val="24"/>
          <w:lang w:val="en-GB" w:bidi="ar-SA"/>
        </w:rPr>
        <w:t xml:space="preserve">Clinical studies of clotrimazole did not include </w:t>
      </w:r>
      <w:proofErr w:type="gramStart"/>
      <w:r w:rsidRPr="005058F4">
        <w:rPr>
          <w:rFonts w:ascii="Times New Roman" w:eastAsia="Times New Roman" w:hAnsi="Times New Roman" w:cs="Times New Roman"/>
          <w:color w:val="000000"/>
          <w:sz w:val="24"/>
          <w:szCs w:val="24"/>
          <w:lang w:val="en-GB" w:bidi="ar-SA"/>
        </w:rPr>
        <w:t>sufficient numbers of</w:t>
      </w:r>
      <w:proofErr w:type="gramEnd"/>
      <w:r w:rsidRPr="005058F4">
        <w:rPr>
          <w:rFonts w:ascii="Times New Roman" w:eastAsia="Times New Roman" w:hAnsi="Times New Roman" w:cs="Times New Roman"/>
          <w:color w:val="000000"/>
          <w:sz w:val="24"/>
          <w:szCs w:val="24"/>
          <w:lang w:val="en-GB" w:bidi="ar-SA"/>
        </w:rPr>
        <w:t xml:space="preserve"> subjects aged 65 and over to determine whether they respond differently from younger subjects. Other reported clinical experience has not identified differences in responses between the elderly and younger patients.</w:t>
      </w:r>
    </w:p>
    <w:p w14:paraId="67BB3022" w14:textId="77777777" w:rsidR="005058F4" w:rsidRPr="005058F4" w:rsidRDefault="005058F4" w:rsidP="005058F4">
      <w:pPr>
        <w:widowControl/>
        <w:shd w:val="clear" w:color="auto" w:fill="FFFFFF"/>
        <w:autoSpaceDE/>
        <w:autoSpaceDN/>
        <w:spacing w:line="320" w:lineRule="exact"/>
        <w:ind w:left="540"/>
        <w:contextualSpacing/>
        <w:mirrorIndents/>
        <w:jc w:val="both"/>
        <w:rPr>
          <w:rFonts w:ascii="Times New Roman" w:eastAsia="Times New Roman" w:hAnsi="Times New Roman" w:cs="Times New Roman"/>
          <w:color w:val="000000"/>
          <w:sz w:val="24"/>
          <w:szCs w:val="24"/>
          <w:lang w:val="en-GB" w:bidi="ar-SA"/>
        </w:rPr>
      </w:pPr>
    </w:p>
    <w:p w14:paraId="1332724E" w14:textId="77777777" w:rsidR="005058F4" w:rsidRPr="005058F4" w:rsidRDefault="005058F4" w:rsidP="005058F4">
      <w:pPr>
        <w:widowControl/>
        <w:numPr>
          <w:ilvl w:val="1"/>
          <w:numId w:val="23"/>
        </w:numPr>
        <w:shd w:val="clear" w:color="auto" w:fill="FFFFFF"/>
        <w:autoSpaceDE/>
        <w:autoSpaceDN/>
        <w:spacing w:after="200" w:line="320" w:lineRule="exact"/>
        <w:ind w:left="540" w:hanging="540"/>
        <w:contextualSpacing/>
        <w:mirrorIndents/>
        <w:jc w:val="both"/>
        <w:rPr>
          <w:rFonts w:ascii="Times New Roman" w:eastAsia="Times New Roman" w:hAnsi="Times New Roman" w:cs="Times New Roman"/>
          <w:b/>
          <w:color w:val="000000"/>
          <w:sz w:val="24"/>
          <w:szCs w:val="24"/>
          <w:lang w:val="en-GB" w:bidi="ar-SA"/>
        </w:rPr>
      </w:pPr>
      <w:r w:rsidRPr="005058F4">
        <w:rPr>
          <w:rFonts w:ascii="Times New Roman" w:eastAsia="Times New Roman" w:hAnsi="Times New Roman" w:cs="Times New Roman"/>
          <w:b/>
          <w:color w:val="000000"/>
          <w:sz w:val="24"/>
          <w:szCs w:val="24"/>
          <w:lang w:val="en-GB" w:bidi="ar-SA"/>
        </w:rPr>
        <w:t>Pharmacokinetic properties</w:t>
      </w:r>
    </w:p>
    <w:p w14:paraId="1157C7AC" w14:textId="77777777" w:rsidR="005058F4" w:rsidRPr="005058F4" w:rsidRDefault="005058F4" w:rsidP="005058F4">
      <w:pPr>
        <w:widowControl/>
        <w:shd w:val="clear" w:color="auto" w:fill="FFFFFF"/>
        <w:autoSpaceDE/>
        <w:autoSpaceDN/>
        <w:spacing w:line="320" w:lineRule="exact"/>
        <w:ind w:left="360"/>
        <w:contextualSpacing/>
        <w:mirrorIndents/>
        <w:jc w:val="both"/>
        <w:rPr>
          <w:rFonts w:ascii="Times New Roman" w:eastAsia="Times New Roman" w:hAnsi="Times New Roman" w:cs="Times New Roman"/>
          <w:color w:val="000000"/>
          <w:sz w:val="24"/>
          <w:szCs w:val="24"/>
          <w:lang w:val="en-GB" w:bidi="ar-SA"/>
        </w:rPr>
      </w:pPr>
      <w:r w:rsidRPr="005058F4">
        <w:rPr>
          <w:rFonts w:ascii="Times New Roman" w:eastAsia="Times New Roman" w:hAnsi="Times New Roman" w:cs="Times New Roman"/>
          <w:color w:val="000000"/>
          <w:sz w:val="24"/>
          <w:szCs w:val="24"/>
          <w:lang w:val="en-GB" w:bidi="ar-SA"/>
        </w:rPr>
        <w:t xml:space="preserve">After oral administration of a 10 mg clotrimazole lozenge to healthy volunteers, concentrations sufficient to inhibit most species of </w:t>
      </w:r>
      <w:r w:rsidRPr="005058F4">
        <w:rPr>
          <w:rFonts w:ascii="Times New Roman" w:eastAsia="Times New Roman" w:hAnsi="Times New Roman" w:cs="Times New Roman"/>
          <w:i/>
          <w:color w:val="000000"/>
          <w:sz w:val="24"/>
          <w:szCs w:val="24"/>
          <w:lang w:val="en-GB" w:bidi="ar-SA"/>
        </w:rPr>
        <w:t>Candida</w:t>
      </w:r>
      <w:r w:rsidRPr="005058F4">
        <w:rPr>
          <w:rFonts w:ascii="Times New Roman" w:eastAsia="Times New Roman" w:hAnsi="Times New Roman" w:cs="Times New Roman"/>
          <w:color w:val="000000"/>
          <w:sz w:val="24"/>
          <w:szCs w:val="24"/>
          <w:lang w:val="en-GB" w:bidi="ar-SA"/>
        </w:rPr>
        <w:t xml:space="preserve"> persist in saliva for up to three hours following the approximately 30 minutes needed for a lozenge to dissolve. The </w:t>
      </w:r>
      <w:proofErr w:type="gramStart"/>
      <w:r w:rsidRPr="005058F4">
        <w:rPr>
          <w:rFonts w:ascii="Times New Roman" w:eastAsia="Times New Roman" w:hAnsi="Times New Roman" w:cs="Times New Roman"/>
          <w:color w:val="000000"/>
          <w:sz w:val="24"/>
          <w:szCs w:val="24"/>
          <w:lang w:val="en-GB" w:bidi="ar-SA"/>
        </w:rPr>
        <w:t>long term</w:t>
      </w:r>
      <w:proofErr w:type="gramEnd"/>
      <w:r w:rsidRPr="005058F4">
        <w:rPr>
          <w:rFonts w:ascii="Times New Roman" w:eastAsia="Times New Roman" w:hAnsi="Times New Roman" w:cs="Times New Roman"/>
          <w:color w:val="000000"/>
          <w:sz w:val="24"/>
          <w:szCs w:val="24"/>
          <w:lang w:val="en-GB" w:bidi="ar-SA"/>
        </w:rPr>
        <w:t xml:space="preserve"> persistence of drug in saliva appears to be related to the slow release of clotrimazole from the oral mucosa to which the drug is apparently bound. Repetitive dosing at </w:t>
      </w:r>
      <w:proofErr w:type="gramStart"/>
      <w:r w:rsidRPr="005058F4">
        <w:rPr>
          <w:rFonts w:ascii="Times New Roman" w:eastAsia="Times New Roman" w:hAnsi="Times New Roman" w:cs="Times New Roman"/>
          <w:color w:val="000000"/>
          <w:sz w:val="24"/>
          <w:szCs w:val="24"/>
          <w:lang w:val="en-GB" w:bidi="ar-SA"/>
        </w:rPr>
        <w:t>three hour</w:t>
      </w:r>
      <w:proofErr w:type="gramEnd"/>
      <w:r w:rsidRPr="005058F4">
        <w:rPr>
          <w:rFonts w:ascii="Times New Roman" w:eastAsia="Times New Roman" w:hAnsi="Times New Roman" w:cs="Times New Roman"/>
          <w:color w:val="000000"/>
          <w:sz w:val="24"/>
          <w:szCs w:val="24"/>
          <w:lang w:val="en-GB" w:bidi="ar-SA"/>
        </w:rPr>
        <w:t xml:space="preserve"> intervals maintains salivary levels above the minimum inhibitory concentrations of most strains of Candida; however, the relationship between </w:t>
      </w:r>
      <w:r w:rsidRPr="005058F4">
        <w:rPr>
          <w:rFonts w:ascii="Times New Roman" w:eastAsia="Times New Roman" w:hAnsi="Times New Roman" w:cs="Times New Roman"/>
          <w:i/>
          <w:color w:val="000000"/>
          <w:sz w:val="24"/>
          <w:szCs w:val="24"/>
          <w:lang w:val="en-GB" w:bidi="ar-SA"/>
        </w:rPr>
        <w:t>in vitro</w:t>
      </w:r>
      <w:r w:rsidRPr="005058F4">
        <w:rPr>
          <w:rFonts w:ascii="Times New Roman" w:eastAsia="Times New Roman" w:hAnsi="Times New Roman" w:cs="Times New Roman"/>
          <w:color w:val="000000"/>
          <w:sz w:val="24"/>
          <w:szCs w:val="24"/>
          <w:lang w:val="en-GB" w:bidi="ar-SA"/>
        </w:rPr>
        <w:t xml:space="preserve"> susceptibility of pathogenic fungi to clotrimazole and prophylaxis or cure of infections in humans has not been established.</w:t>
      </w:r>
    </w:p>
    <w:p w14:paraId="6F93C0D6" w14:textId="77777777" w:rsidR="005058F4" w:rsidRPr="005058F4" w:rsidRDefault="005058F4" w:rsidP="005058F4">
      <w:pPr>
        <w:widowControl/>
        <w:shd w:val="clear" w:color="auto" w:fill="FFFFFF"/>
        <w:autoSpaceDE/>
        <w:autoSpaceDN/>
        <w:spacing w:line="320" w:lineRule="exact"/>
        <w:ind w:left="360"/>
        <w:contextualSpacing/>
        <w:mirrorIndents/>
        <w:jc w:val="both"/>
        <w:rPr>
          <w:rFonts w:ascii="Times New Roman" w:eastAsia="Times New Roman" w:hAnsi="Times New Roman" w:cs="Times New Roman"/>
          <w:color w:val="000000"/>
          <w:sz w:val="24"/>
          <w:szCs w:val="24"/>
          <w:lang w:val="en-GB" w:bidi="ar-SA"/>
        </w:rPr>
      </w:pPr>
    </w:p>
    <w:p w14:paraId="1259CA28" w14:textId="77777777" w:rsidR="005058F4" w:rsidRPr="005058F4" w:rsidRDefault="005058F4" w:rsidP="005058F4">
      <w:pPr>
        <w:widowControl/>
        <w:shd w:val="clear" w:color="auto" w:fill="FFFFFF"/>
        <w:autoSpaceDE/>
        <w:autoSpaceDN/>
        <w:spacing w:line="320" w:lineRule="exact"/>
        <w:ind w:left="360"/>
        <w:contextualSpacing/>
        <w:mirrorIndents/>
        <w:jc w:val="both"/>
        <w:rPr>
          <w:rFonts w:ascii="Times New Roman" w:eastAsia="Times New Roman" w:hAnsi="Times New Roman" w:cs="Times New Roman"/>
          <w:color w:val="000000"/>
          <w:sz w:val="24"/>
          <w:szCs w:val="24"/>
          <w:lang w:val="en-GB" w:bidi="ar-SA"/>
        </w:rPr>
      </w:pPr>
      <w:r w:rsidRPr="005058F4">
        <w:rPr>
          <w:rFonts w:ascii="Times New Roman" w:eastAsia="Times New Roman" w:hAnsi="Times New Roman" w:cs="Times New Roman"/>
          <w:color w:val="000000"/>
          <w:sz w:val="24"/>
          <w:szCs w:val="24"/>
          <w:lang w:val="en-GB" w:bidi="ar-SA"/>
        </w:rPr>
        <w:t>In another study, the mean serum concentrations were 4.98 ± 3.7 and 3.23 ± 1.4 nanograms/mL of clotrimazole at 30 and 60 minutes, respectively, after administration as a lozenge.</w:t>
      </w:r>
    </w:p>
    <w:p w14:paraId="19AD101D"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color w:val="000000"/>
          <w:sz w:val="24"/>
          <w:szCs w:val="24"/>
          <w:highlight w:val="yellow"/>
          <w:u w:val="single"/>
          <w:lang w:val="en-GB" w:bidi="ar-SA"/>
        </w:rPr>
      </w:pPr>
    </w:p>
    <w:p w14:paraId="1F4FE920" w14:textId="77777777" w:rsidR="005058F4" w:rsidRPr="005058F4" w:rsidRDefault="005058F4" w:rsidP="005058F4">
      <w:pPr>
        <w:widowControl/>
        <w:numPr>
          <w:ilvl w:val="1"/>
          <w:numId w:val="23"/>
        </w:numPr>
        <w:shd w:val="clear" w:color="auto" w:fill="FFFFFF"/>
        <w:autoSpaceDE/>
        <w:autoSpaceDN/>
        <w:spacing w:after="200" w:line="320" w:lineRule="exact"/>
        <w:ind w:left="540" w:hanging="540"/>
        <w:contextualSpacing/>
        <w:mirrorIndents/>
        <w:jc w:val="both"/>
        <w:rPr>
          <w:rFonts w:ascii="Times New Roman" w:eastAsia="Times New Roman" w:hAnsi="Times New Roman" w:cs="Times New Roman"/>
          <w:b/>
          <w:color w:val="000000"/>
          <w:sz w:val="24"/>
          <w:szCs w:val="24"/>
          <w:lang w:val="en-GB" w:bidi="ar-SA"/>
        </w:rPr>
      </w:pPr>
      <w:r w:rsidRPr="005058F4">
        <w:rPr>
          <w:rFonts w:ascii="Times New Roman" w:eastAsia="Times New Roman" w:hAnsi="Times New Roman" w:cs="Times New Roman"/>
          <w:b/>
          <w:color w:val="000000"/>
          <w:sz w:val="24"/>
          <w:szCs w:val="24"/>
          <w:lang w:val="en-GB" w:bidi="ar-SA"/>
        </w:rPr>
        <w:t xml:space="preserve">Preclinical safety data </w:t>
      </w:r>
    </w:p>
    <w:p w14:paraId="57AF3A21"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b/>
          <w:i/>
          <w:color w:val="000000"/>
          <w:sz w:val="24"/>
          <w:szCs w:val="24"/>
          <w:lang w:val="en-GB" w:bidi="ar-SA"/>
        </w:rPr>
      </w:pPr>
      <w:r w:rsidRPr="005058F4">
        <w:rPr>
          <w:rFonts w:ascii="Times New Roman" w:eastAsia="Times New Roman" w:hAnsi="Times New Roman" w:cs="Times New Roman"/>
          <w:b/>
          <w:i/>
          <w:color w:val="000000"/>
          <w:sz w:val="24"/>
          <w:szCs w:val="24"/>
          <w:lang w:val="en-GB" w:bidi="ar-SA"/>
        </w:rPr>
        <w:t>Carcinogenesis</w:t>
      </w:r>
    </w:p>
    <w:p w14:paraId="7855E518" w14:textId="77777777" w:rsidR="005058F4" w:rsidRPr="005058F4" w:rsidRDefault="005058F4" w:rsidP="005058F4">
      <w:pPr>
        <w:widowControl/>
        <w:adjustRightInd w:val="0"/>
        <w:spacing w:after="232" w:line="278" w:lineRule="atLeast"/>
        <w:jc w:val="both"/>
        <w:rPr>
          <w:rFonts w:ascii="Times New Roman" w:eastAsia="Times New Roman" w:hAnsi="Times New Roman" w:cs="Times New Roman"/>
          <w:color w:val="000000"/>
          <w:sz w:val="24"/>
          <w:szCs w:val="24"/>
          <w:lang w:val="en-GB" w:bidi="ar-SA"/>
        </w:rPr>
      </w:pPr>
      <w:r w:rsidRPr="005058F4">
        <w:rPr>
          <w:rFonts w:ascii="Times New Roman" w:eastAsia="Times New Roman" w:hAnsi="Times New Roman" w:cs="Times New Roman"/>
          <w:color w:val="000000"/>
          <w:sz w:val="24"/>
          <w:szCs w:val="24"/>
          <w:lang w:val="en-GB" w:bidi="ar-SA"/>
        </w:rPr>
        <w:t xml:space="preserve">An </w:t>
      </w:r>
      <w:proofErr w:type="gramStart"/>
      <w:r w:rsidRPr="005058F4">
        <w:rPr>
          <w:rFonts w:ascii="Times New Roman" w:eastAsia="Times New Roman" w:hAnsi="Times New Roman" w:cs="Times New Roman"/>
          <w:color w:val="000000"/>
          <w:sz w:val="24"/>
          <w:szCs w:val="24"/>
          <w:lang w:val="en-GB" w:bidi="ar-SA"/>
        </w:rPr>
        <w:t>18 month</w:t>
      </w:r>
      <w:proofErr w:type="gramEnd"/>
      <w:r w:rsidRPr="005058F4">
        <w:rPr>
          <w:rFonts w:ascii="Times New Roman" w:eastAsia="Times New Roman" w:hAnsi="Times New Roman" w:cs="Times New Roman"/>
          <w:color w:val="000000"/>
          <w:sz w:val="24"/>
          <w:szCs w:val="24"/>
          <w:lang w:val="en-GB" w:bidi="ar-SA"/>
        </w:rPr>
        <w:t xml:space="preserve"> dosing study with clotrimazole in rats has not revealed any carcinogenic effect.</w:t>
      </w:r>
    </w:p>
    <w:p w14:paraId="1242B325" w14:textId="77777777" w:rsidR="005058F4" w:rsidRPr="005058F4" w:rsidRDefault="005058F4" w:rsidP="005058F4">
      <w:pPr>
        <w:widowControl/>
        <w:autoSpaceDE/>
        <w:autoSpaceDN/>
        <w:rPr>
          <w:rFonts w:ascii="Times New Roman" w:eastAsia="Times New Roman" w:hAnsi="Times New Roman" w:cs="Times New Roman"/>
          <w:color w:val="000000"/>
          <w:sz w:val="24"/>
          <w:szCs w:val="24"/>
          <w:lang w:val="en-GB" w:bidi="ar-SA"/>
        </w:rPr>
      </w:pPr>
      <w:r w:rsidRPr="005058F4">
        <w:rPr>
          <w:rFonts w:ascii="Calibri" w:eastAsia="Times New Roman" w:hAnsi="Calibri" w:cs="Times New Roman"/>
          <w:color w:val="000000"/>
          <w:lang w:val="en-GB" w:bidi="ar-SA"/>
        </w:rPr>
        <w:br w:type="page"/>
      </w:r>
    </w:p>
    <w:p w14:paraId="23DF5BCC" w14:textId="77777777" w:rsidR="005058F4" w:rsidRPr="005058F4" w:rsidRDefault="005058F4" w:rsidP="005058F4">
      <w:pPr>
        <w:widowControl/>
        <w:adjustRightInd w:val="0"/>
        <w:spacing w:after="232" w:line="278" w:lineRule="atLeast"/>
        <w:jc w:val="both"/>
        <w:rPr>
          <w:rFonts w:ascii="Times New Roman" w:eastAsia="Calibri" w:hAnsi="Times New Roman" w:cs="Times New Roman"/>
          <w:color w:val="000000"/>
          <w:sz w:val="24"/>
          <w:szCs w:val="24"/>
          <w:lang w:bidi="ar-SA"/>
        </w:rPr>
      </w:pPr>
      <w:r w:rsidRPr="005058F4">
        <w:rPr>
          <w:rFonts w:ascii="Times New Roman" w:eastAsia="Times New Roman" w:hAnsi="Times New Roman" w:cs="Times New Roman"/>
          <w:color w:val="000000"/>
          <w:sz w:val="24"/>
          <w:szCs w:val="24"/>
          <w:lang w:val="en-GB" w:bidi="ar-SA"/>
        </w:rPr>
        <w:lastRenderedPageBreak/>
        <w:t xml:space="preserve"> </w:t>
      </w:r>
      <w:r w:rsidRPr="005058F4">
        <w:rPr>
          <w:rFonts w:ascii="Times New Roman" w:eastAsia="Calibri" w:hAnsi="Times New Roman" w:cs="Times New Roman"/>
          <w:color w:val="000000"/>
          <w:sz w:val="24"/>
          <w:szCs w:val="24"/>
          <w:lang w:val="en-GB" w:bidi="ar-SA"/>
        </w:rPr>
        <w:t xml:space="preserve"> </w:t>
      </w:r>
    </w:p>
    <w:p w14:paraId="4AD17448"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Times New Roman" w:hAnsi="Times New Roman" w:cs="Times New Roman"/>
          <w:b/>
          <w:sz w:val="24"/>
          <w:szCs w:val="24"/>
          <w:lang w:val="en-GB" w:bidi="ar-SA"/>
        </w:rPr>
      </w:pPr>
      <w:hyperlink r:id="rId9" w:anchor="PHARMACEUTICAL_PARTS" w:tooltip="Click to jump to section" w:history="1">
        <w:r w:rsidRPr="005058F4">
          <w:rPr>
            <w:rFonts w:ascii="Times New Roman" w:eastAsia="Times New Roman" w:hAnsi="Times New Roman" w:cs="Times New Roman"/>
            <w:b/>
            <w:sz w:val="24"/>
            <w:szCs w:val="24"/>
            <w:lang w:val="en-GB" w:bidi="ar-SA"/>
          </w:rPr>
          <w:t>6. PHARMACEUTICAL PARTICULARS</w:t>
        </w:r>
      </w:hyperlink>
      <w:r w:rsidRPr="005058F4">
        <w:rPr>
          <w:rFonts w:ascii="Times New Roman" w:eastAsia="Times New Roman" w:hAnsi="Times New Roman" w:cs="Times New Roman"/>
          <w:b/>
          <w:sz w:val="24"/>
          <w:szCs w:val="24"/>
          <w:lang w:val="en-GB" w:bidi="ar-SA"/>
        </w:rPr>
        <w:t xml:space="preserve"> </w:t>
      </w:r>
    </w:p>
    <w:p w14:paraId="6066B975"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b/>
          <w:bCs/>
          <w:sz w:val="24"/>
          <w:szCs w:val="24"/>
          <w:lang w:val="en-GB" w:bidi="ar-SA"/>
        </w:rPr>
      </w:pPr>
      <w:r w:rsidRPr="005058F4">
        <w:rPr>
          <w:rFonts w:ascii="Times New Roman" w:eastAsia="Calibri" w:hAnsi="Times New Roman" w:cs="Times New Roman"/>
          <w:b/>
          <w:bCs/>
          <w:sz w:val="24"/>
          <w:szCs w:val="24"/>
          <w:lang w:val="en-GB" w:bidi="ar-SA"/>
        </w:rPr>
        <w:t>6.1 List of excipients</w:t>
      </w:r>
    </w:p>
    <w:p w14:paraId="5FE5AC65"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bCs/>
          <w:sz w:val="24"/>
          <w:szCs w:val="24"/>
          <w:lang w:val="en-GB" w:bidi="ar-SA"/>
        </w:rPr>
      </w:pPr>
      <w:r w:rsidRPr="005058F4">
        <w:rPr>
          <w:rFonts w:ascii="Times New Roman" w:eastAsia="Calibri" w:hAnsi="Times New Roman" w:cs="Times New Roman"/>
          <w:bCs/>
          <w:sz w:val="24"/>
          <w:szCs w:val="24"/>
          <w:lang w:val="en-GB" w:bidi="ar-SA"/>
        </w:rPr>
        <w:t>Glycerol BP, Propylene Glycol USP</w:t>
      </w:r>
    </w:p>
    <w:p w14:paraId="0913984E"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b/>
          <w:bCs/>
          <w:sz w:val="24"/>
          <w:szCs w:val="24"/>
          <w:lang w:val="en-GB" w:bidi="ar-SA"/>
        </w:rPr>
      </w:pPr>
    </w:p>
    <w:p w14:paraId="4FC6943E"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b/>
          <w:bCs/>
          <w:sz w:val="24"/>
          <w:szCs w:val="24"/>
          <w:lang w:val="en-GB" w:bidi="ar-SA"/>
        </w:rPr>
      </w:pPr>
      <w:r w:rsidRPr="005058F4">
        <w:rPr>
          <w:rFonts w:ascii="Times New Roman" w:eastAsia="Calibri" w:hAnsi="Times New Roman" w:cs="Times New Roman"/>
          <w:b/>
          <w:bCs/>
          <w:sz w:val="24"/>
          <w:szCs w:val="24"/>
          <w:lang w:val="en-GB" w:bidi="ar-SA"/>
        </w:rPr>
        <w:t>6.2 Incompatibilities</w:t>
      </w:r>
    </w:p>
    <w:p w14:paraId="1031F94D"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bCs/>
          <w:sz w:val="24"/>
          <w:szCs w:val="24"/>
          <w:lang w:val="en-GB" w:bidi="ar-SA"/>
        </w:rPr>
      </w:pPr>
      <w:r w:rsidRPr="005058F4">
        <w:rPr>
          <w:rFonts w:ascii="Times New Roman" w:eastAsia="Calibri" w:hAnsi="Times New Roman" w:cs="Times New Roman"/>
          <w:bCs/>
          <w:sz w:val="24"/>
          <w:szCs w:val="24"/>
          <w:lang w:val="en-GB" w:bidi="ar-SA"/>
        </w:rPr>
        <w:t>Not applicable</w:t>
      </w:r>
    </w:p>
    <w:p w14:paraId="6835AC3A"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b/>
          <w:bCs/>
          <w:sz w:val="24"/>
          <w:szCs w:val="24"/>
          <w:highlight w:val="yellow"/>
          <w:lang w:val="en-GB" w:bidi="ar-SA"/>
        </w:rPr>
      </w:pPr>
    </w:p>
    <w:p w14:paraId="6E1D222E"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b/>
          <w:bCs/>
          <w:sz w:val="24"/>
          <w:szCs w:val="24"/>
          <w:lang w:val="en-GB" w:bidi="ar-SA"/>
        </w:rPr>
      </w:pPr>
      <w:r w:rsidRPr="005058F4">
        <w:rPr>
          <w:rFonts w:ascii="Times New Roman" w:eastAsia="Calibri" w:hAnsi="Times New Roman" w:cs="Times New Roman"/>
          <w:b/>
          <w:bCs/>
          <w:sz w:val="24"/>
          <w:szCs w:val="24"/>
          <w:lang w:val="en-GB" w:bidi="ar-SA"/>
        </w:rPr>
        <w:t>6.3 Shelf life</w:t>
      </w:r>
    </w:p>
    <w:p w14:paraId="6EB53B3D"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bCs/>
          <w:sz w:val="24"/>
          <w:szCs w:val="24"/>
          <w:lang w:val="en-GB" w:bidi="ar-SA"/>
        </w:rPr>
      </w:pPr>
      <w:r w:rsidRPr="005058F4">
        <w:rPr>
          <w:rFonts w:ascii="Times New Roman" w:eastAsia="Calibri" w:hAnsi="Times New Roman" w:cs="Times New Roman"/>
          <w:bCs/>
          <w:sz w:val="24"/>
          <w:szCs w:val="24"/>
          <w:lang w:val="en-GB" w:bidi="ar-SA"/>
        </w:rPr>
        <w:t xml:space="preserve">36 months </w:t>
      </w:r>
    </w:p>
    <w:p w14:paraId="39AE8F2B"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b/>
          <w:bCs/>
          <w:sz w:val="24"/>
          <w:szCs w:val="24"/>
          <w:highlight w:val="yellow"/>
          <w:lang w:val="en-GB" w:bidi="ar-SA"/>
        </w:rPr>
      </w:pPr>
    </w:p>
    <w:p w14:paraId="78B72FC5"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b/>
          <w:bCs/>
          <w:sz w:val="24"/>
          <w:szCs w:val="24"/>
          <w:lang w:val="en-GB" w:bidi="ar-SA"/>
        </w:rPr>
      </w:pPr>
      <w:bookmarkStart w:id="5" w:name="INCOMPATIBILITIES"/>
      <w:bookmarkEnd w:id="5"/>
      <w:r w:rsidRPr="005058F4">
        <w:rPr>
          <w:rFonts w:ascii="Times New Roman" w:eastAsia="Calibri" w:hAnsi="Times New Roman" w:cs="Times New Roman"/>
          <w:b/>
          <w:bCs/>
          <w:sz w:val="24"/>
          <w:szCs w:val="24"/>
          <w:lang w:val="en-GB" w:bidi="ar-SA"/>
        </w:rPr>
        <w:t>6.4 Special precautions for storage</w:t>
      </w:r>
    </w:p>
    <w:p w14:paraId="26B09FE4"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bCs/>
          <w:sz w:val="24"/>
          <w:szCs w:val="24"/>
          <w:lang w:val="en-GB" w:bidi="ar-SA"/>
        </w:rPr>
      </w:pPr>
      <w:r w:rsidRPr="005058F4">
        <w:rPr>
          <w:rFonts w:ascii="Times New Roman" w:eastAsia="Calibri" w:hAnsi="Times New Roman" w:cs="Times New Roman"/>
          <w:bCs/>
          <w:sz w:val="24"/>
          <w:szCs w:val="24"/>
          <w:lang w:val="en-GB" w:bidi="ar-SA"/>
        </w:rPr>
        <w:t>Store below 25°C. Protect from light.</w:t>
      </w:r>
    </w:p>
    <w:p w14:paraId="60F2A31A"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b/>
          <w:bCs/>
          <w:sz w:val="24"/>
          <w:szCs w:val="24"/>
          <w:lang w:val="en-GB" w:bidi="ar-SA"/>
        </w:rPr>
      </w:pPr>
    </w:p>
    <w:p w14:paraId="5767FBE7"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b/>
          <w:bCs/>
          <w:sz w:val="24"/>
          <w:szCs w:val="24"/>
          <w:lang w:val="en-GB" w:bidi="ar-SA"/>
        </w:rPr>
      </w:pPr>
      <w:r w:rsidRPr="005058F4">
        <w:rPr>
          <w:rFonts w:ascii="Times New Roman" w:eastAsia="Calibri" w:hAnsi="Times New Roman" w:cs="Times New Roman"/>
          <w:b/>
          <w:bCs/>
          <w:sz w:val="24"/>
          <w:szCs w:val="24"/>
          <w:lang w:val="en-GB" w:bidi="ar-SA"/>
        </w:rPr>
        <w:t xml:space="preserve">6.5 Nature and contents of container </w:t>
      </w:r>
    </w:p>
    <w:p w14:paraId="4B37B67E"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bCs/>
          <w:sz w:val="24"/>
          <w:szCs w:val="24"/>
          <w:lang w:val="en-GB" w:bidi="ar-SA"/>
        </w:rPr>
      </w:pPr>
      <w:r w:rsidRPr="005058F4">
        <w:rPr>
          <w:rFonts w:ascii="Times New Roman" w:eastAsia="Calibri" w:hAnsi="Times New Roman" w:cs="Times New Roman"/>
          <w:bCs/>
          <w:sz w:val="24"/>
          <w:szCs w:val="24"/>
          <w:lang w:val="en-GB" w:bidi="ar-SA"/>
        </w:rPr>
        <w:t xml:space="preserve">A printed carton containing a leaflet and a </w:t>
      </w:r>
      <w:proofErr w:type="spellStart"/>
      <w:r w:rsidRPr="005058F4">
        <w:rPr>
          <w:rFonts w:ascii="Times New Roman" w:eastAsia="Calibri" w:hAnsi="Times New Roman" w:cs="Times New Roman"/>
          <w:bCs/>
          <w:sz w:val="24"/>
          <w:szCs w:val="24"/>
          <w:lang w:val="en-GB" w:bidi="ar-SA"/>
        </w:rPr>
        <w:t>labeled</w:t>
      </w:r>
      <w:proofErr w:type="spellEnd"/>
      <w:r w:rsidRPr="005058F4">
        <w:rPr>
          <w:rFonts w:ascii="Times New Roman" w:eastAsia="Calibri" w:hAnsi="Times New Roman" w:cs="Times New Roman"/>
          <w:bCs/>
          <w:sz w:val="24"/>
          <w:szCs w:val="24"/>
          <w:lang w:val="en-GB" w:bidi="ar-SA"/>
        </w:rPr>
        <w:t xml:space="preserve"> LDPE bottle fitted with a plug and red coloured cap containing a clear colourless viscous liquid.</w:t>
      </w:r>
    </w:p>
    <w:p w14:paraId="3360D6FE"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b/>
          <w:bCs/>
          <w:sz w:val="24"/>
          <w:szCs w:val="24"/>
          <w:lang w:val="en-GB" w:bidi="ar-SA"/>
        </w:rPr>
      </w:pPr>
    </w:p>
    <w:p w14:paraId="2524923C"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b/>
          <w:bCs/>
          <w:sz w:val="24"/>
          <w:szCs w:val="24"/>
          <w:lang w:val="en-GB" w:bidi="ar-SA"/>
        </w:rPr>
      </w:pPr>
      <w:r w:rsidRPr="005058F4">
        <w:rPr>
          <w:rFonts w:ascii="Times New Roman" w:eastAsia="Calibri" w:hAnsi="Times New Roman" w:cs="Times New Roman"/>
          <w:b/>
          <w:bCs/>
          <w:sz w:val="24"/>
          <w:szCs w:val="24"/>
          <w:lang w:val="en-GB" w:bidi="ar-SA"/>
        </w:rPr>
        <w:t xml:space="preserve">6.6 Special precautions for disposal and other handling </w:t>
      </w:r>
    </w:p>
    <w:p w14:paraId="070AD7F9" w14:textId="77777777" w:rsidR="005058F4" w:rsidRPr="005058F4" w:rsidRDefault="005058F4" w:rsidP="005058F4">
      <w:pPr>
        <w:widowControl/>
        <w:shd w:val="clear" w:color="auto" w:fill="FFFFFF"/>
        <w:autoSpaceDE/>
        <w:autoSpaceDN/>
        <w:spacing w:after="200" w:line="320" w:lineRule="exact"/>
        <w:contextualSpacing/>
        <w:mirrorIndents/>
        <w:jc w:val="both"/>
        <w:rPr>
          <w:rFonts w:ascii="Times New Roman" w:eastAsia="Calibri" w:hAnsi="Times New Roman" w:cs="Times New Roman"/>
          <w:bCs/>
          <w:sz w:val="24"/>
          <w:szCs w:val="24"/>
          <w:lang w:val="en-GB" w:bidi="ar-SA"/>
        </w:rPr>
      </w:pPr>
      <w:r w:rsidRPr="005058F4">
        <w:rPr>
          <w:rFonts w:ascii="Times New Roman" w:eastAsia="Calibri" w:hAnsi="Times New Roman" w:cs="Times New Roman"/>
          <w:bCs/>
          <w:sz w:val="24"/>
          <w:szCs w:val="24"/>
          <w:lang w:val="en-GB" w:bidi="ar-SA"/>
        </w:rPr>
        <w:t>Any unused medicinal product or waste material should be disposed of in accordance with local requirements</w:t>
      </w:r>
    </w:p>
    <w:p w14:paraId="666D9F24" w14:textId="77777777" w:rsidR="00131009" w:rsidRDefault="00131009" w:rsidP="005058F4">
      <w:pPr>
        <w:widowControl/>
        <w:tabs>
          <w:tab w:val="left" w:pos="284"/>
          <w:tab w:val="left" w:pos="567"/>
        </w:tabs>
        <w:suppressAutoHyphens/>
        <w:autoSpaceDE/>
        <w:autoSpaceDN/>
        <w:spacing w:before="60"/>
        <w:rPr>
          <w:rFonts w:ascii="Times New Roman" w:eastAsia="Times New Roman" w:hAnsi="Times New Roman" w:cs="Times New Roman"/>
          <w:noProof/>
          <w:sz w:val="24"/>
          <w:szCs w:val="24"/>
          <w:lang w:val="en-GB" w:bidi="ar-SA"/>
        </w:rPr>
      </w:pPr>
    </w:p>
    <w:p w14:paraId="1C480B2F" w14:textId="77777777" w:rsidR="008E636B" w:rsidRDefault="0093146D" w:rsidP="008E636B">
      <w:pPr>
        <w:widowControl/>
        <w:tabs>
          <w:tab w:val="left" w:pos="567"/>
        </w:tabs>
        <w:autoSpaceDE/>
        <w:autoSpaceDN/>
        <w:spacing w:line="360" w:lineRule="auto"/>
        <w:jc w:val="both"/>
        <w:rPr>
          <w:rFonts w:ascii="Times New Roman" w:eastAsia="Times New Roman" w:hAnsi="Times New Roman" w:cs="Times New Roman"/>
          <w:b/>
          <w:bCs/>
          <w:noProof/>
          <w:sz w:val="24"/>
          <w:szCs w:val="24"/>
          <w:lang w:val="en-GB"/>
        </w:rPr>
      </w:pPr>
      <w:r w:rsidRPr="0093146D">
        <w:rPr>
          <w:rFonts w:ascii="Times New Roman" w:eastAsia="Times New Roman" w:hAnsi="Times New Roman" w:cs="Times New Roman"/>
          <w:b/>
          <w:bCs/>
          <w:noProof/>
          <w:sz w:val="24"/>
          <w:szCs w:val="24"/>
          <w:lang w:val="en-GB" w:bidi="ar-SA"/>
        </w:rPr>
        <w:t xml:space="preserve">7. </w:t>
      </w:r>
      <w:r w:rsidRPr="0093146D">
        <w:rPr>
          <w:rFonts w:ascii="Times New Roman" w:eastAsia="Times New Roman" w:hAnsi="Times New Roman" w:cs="Times New Roman"/>
          <w:b/>
          <w:bCs/>
          <w:noProof/>
          <w:sz w:val="24"/>
          <w:szCs w:val="24"/>
          <w:lang w:val="en-GB"/>
        </w:rPr>
        <w:t>&lt;APPLICANT/MANUFACTURER</w:t>
      </w:r>
    </w:p>
    <w:p w14:paraId="4366EAA2" w14:textId="41A9705A" w:rsidR="0093146D" w:rsidRPr="008E636B" w:rsidRDefault="0093146D" w:rsidP="008E636B">
      <w:pPr>
        <w:widowControl/>
        <w:tabs>
          <w:tab w:val="left" w:pos="567"/>
        </w:tabs>
        <w:autoSpaceDE/>
        <w:autoSpaceDN/>
        <w:spacing w:line="360" w:lineRule="auto"/>
        <w:jc w:val="both"/>
        <w:rPr>
          <w:rFonts w:ascii="Times New Roman" w:eastAsia="Times New Roman" w:hAnsi="Times New Roman" w:cs="Times New Roman"/>
          <w:b/>
          <w:bCs/>
          <w:noProof/>
          <w:sz w:val="24"/>
          <w:szCs w:val="24"/>
          <w:lang w:val="en-GB"/>
        </w:rPr>
      </w:pPr>
      <w:r w:rsidRPr="0093146D">
        <w:rPr>
          <w:rFonts w:ascii="Times New Roman" w:eastAsia="Times New Roman" w:hAnsi="Times New Roman" w:cs="Times New Roman"/>
          <w:noProof/>
          <w:sz w:val="24"/>
          <w:szCs w:val="24"/>
          <w:lang w:val="en-GB"/>
        </w:rPr>
        <w:t xml:space="preserve">Glenmark Pharmaceuticals Limited, </w:t>
      </w:r>
    </w:p>
    <w:p w14:paraId="5E44113B" w14:textId="77777777" w:rsidR="0093146D" w:rsidRPr="0093146D" w:rsidRDefault="0093146D" w:rsidP="008E636B">
      <w:pPr>
        <w:widowControl/>
        <w:tabs>
          <w:tab w:val="left" w:pos="567"/>
        </w:tabs>
        <w:autoSpaceDE/>
        <w:autoSpaceDN/>
        <w:spacing w:line="360" w:lineRule="auto"/>
        <w:jc w:val="both"/>
        <w:rPr>
          <w:rFonts w:ascii="Times New Roman" w:eastAsia="Times New Roman" w:hAnsi="Times New Roman" w:cs="Times New Roman"/>
          <w:noProof/>
          <w:sz w:val="24"/>
          <w:szCs w:val="24"/>
          <w:lang w:val="en-GB"/>
        </w:rPr>
      </w:pPr>
      <w:r w:rsidRPr="0093146D">
        <w:rPr>
          <w:rFonts w:ascii="Times New Roman" w:eastAsia="Times New Roman" w:hAnsi="Times New Roman" w:cs="Times New Roman"/>
          <w:noProof/>
          <w:sz w:val="24"/>
          <w:szCs w:val="24"/>
          <w:lang w:val="en-GB"/>
        </w:rPr>
        <w:t>B/2, Mahalaxmi Chambers, 22, Bhulabhai Desai road, Mumbai – 400 026</w:t>
      </w:r>
    </w:p>
    <w:p w14:paraId="7455F01A" w14:textId="77777777" w:rsidR="0093146D" w:rsidRPr="0093146D" w:rsidRDefault="0093146D" w:rsidP="008E636B">
      <w:pPr>
        <w:widowControl/>
        <w:tabs>
          <w:tab w:val="left" w:pos="567"/>
        </w:tabs>
        <w:autoSpaceDE/>
        <w:autoSpaceDN/>
        <w:spacing w:line="360" w:lineRule="auto"/>
        <w:jc w:val="both"/>
        <w:rPr>
          <w:rFonts w:ascii="Times New Roman" w:eastAsia="Times New Roman" w:hAnsi="Times New Roman" w:cs="Times New Roman"/>
          <w:noProof/>
          <w:sz w:val="24"/>
          <w:szCs w:val="24"/>
          <w:lang w:val="en-GB"/>
        </w:rPr>
      </w:pPr>
      <w:r w:rsidRPr="0093146D">
        <w:rPr>
          <w:rFonts w:ascii="Times New Roman" w:eastAsia="Times New Roman" w:hAnsi="Times New Roman" w:cs="Times New Roman"/>
          <w:noProof/>
          <w:sz w:val="24"/>
          <w:szCs w:val="24"/>
          <w:lang w:val="en-GB"/>
        </w:rPr>
        <w:t>+91-253-6613999</w:t>
      </w:r>
    </w:p>
    <w:p w14:paraId="2B382B69" w14:textId="5631326E" w:rsidR="000B0E6E" w:rsidRPr="0093146D" w:rsidRDefault="0093146D" w:rsidP="008E636B">
      <w:pPr>
        <w:widowControl/>
        <w:tabs>
          <w:tab w:val="left" w:pos="567"/>
        </w:tabs>
        <w:autoSpaceDE/>
        <w:autoSpaceDN/>
        <w:spacing w:line="360" w:lineRule="auto"/>
        <w:jc w:val="both"/>
        <w:rPr>
          <w:rFonts w:ascii="Times New Roman" w:eastAsia="Times New Roman" w:hAnsi="Times New Roman" w:cs="Times New Roman"/>
          <w:noProof/>
          <w:sz w:val="24"/>
          <w:szCs w:val="24"/>
          <w:lang w:val="en-GB"/>
        </w:rPr>
        <w:sectPr w:rsidR="000B0E6E" w:rsidRPr="0093146D">
          <w:footerReference w:type="default" r:id="rId10"/>
          <w:pgSz w:w="11910" w:h="16850"/>
          <w:pgMar w:top="1600" w:right="1120" w:bottom="1160" w:left="1300" w:header="0" w:footer="959" w:gutter="0"/>
          <w:cols w:space="720"/>
        </w:sectPr>
      </w:pPr>
      <w:r w:rsidRPr="0093146D">
        <w:rPr>
          <w:rFonts w:ascii="Times New Roman" w:eastAsia="Times New Roman" w:hAnsi="Times New Roman" w:cs="Times New Roman"/>
          <w:noProof/>
          <w:sz w:val="24"/>
          <w:szCs w:val="24"/>
          <w:lang w:val="en-GB"/>
        </w:rPr>
        <w:t>Anurag.Sharma@glenmarkpharma.</w:t>
      </w:r>
    </w:p>
    <w:p w14:paraId="72240420" w14:textId="1E124452" w:rsidR="000B0E6E" w:rsidRDefault="000B0E6E" w:rsidP="0093146D">
      <w:pPr>
        <w:pStyle w:val="BodyText"/>
        <w:spacing w:before="126"/>
      </w:pPr>
    </w:p>
    <w:sectPr w:rsidR="000B0E6E">
      <w:pgSz w:w="11910" w:h="16850"/>
      <w:pgMar w:top="1600" w:right="1120" w:bottom="1220" w:left="1300" w:header="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F877E" w14:textId="77777777" w:rsidR="007A3E8B" w:rsidRDefault="007A3E8B">
      <w:r>
        <w:separator/>
      </w:r>
    </w:p>
  </w:endnote>
  <w:endnote w:type="continuationSeparator" w:id="0">
    <w:p w14:paraId="216E7544" w14:textId="77777777" w:rsidR="007A3E8B" w:rsidRDefault="007A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QNBSG+Arial">
    <w:altName w:val="Arial"/>
    <w:panose1 w:val="00000000000000000000"/>
    <w:charset w:val="00"/>
    <w:family w:val="swiss"/>
    <w:notTrueType/>
    <w:pitch w:val="default"/>
    <w:sig w:usb0="00000003" w:usb1="00000000" w:usb2="00000000" w:usb3="00000000" w:csb0="00000001" w:csb1="00000000"/>
  </w:font>
  <w:font w:name="OQNBSG+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C21C4" w14:textId="3A0E9A22" w:rsidR="000B0E6E" w:rsidRDefault="007C26D5">
    <w:pPr>
      <w:pStyle w:val="BodyText"/>
      <w:spacing w:line="14" w:lineRule="auto"/>
      <w:rPr>
        <w:sz w:val="16"/>
      </w:rPr>
    </w:pPr>
    <w:r>
      <w:rPr>
        <w:noProof/>
      </w:rPr>
      <mc:AlternateContent>
        <mc:Choice Requires="wps">
          <w:drawing>
            <wp:anchor distT="0" distB="0" distL="114300" distR="114300" simplePos="0" relativeHeight="503306840" behindDoc="1" locked="0" layoutInCell="1" allowOverlap="1" wp14:anchorId="1E8C628E" wp14:editId="1D5AA8E8">
              <wp:simplePos x="0" y="0"/>
              <wp:positionH relativeFrom="page">
                <wp:posOffset>6095365</wp:posOffset>
              </wp:positionH>
              <wp:positionV relativeFrom="page">
                <wp:posOffset>9905365</wp:posOffset>
              </wp:positionV>
              <wp:extent cx="688340" cy="17843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EA545" w14:textId="77777777" w:rsidR="000B0E6E" w:rsidRDefault="007A3E8B">
                          <w:pPr>
                            <w:spacing w:before="19"/>
                            <w:ind w:left="20"/>
                            <w:rPr>
                              <w:b/>
                              <w:sz w:val="20"/>
                            </w:rPr>
                          </w:pPr>
                          <w:r>
                            <w:rPr>
                              <w:sz w:val="20"/>
                            </w:rPr>
                            <w:t xml:space="preserve">Page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of </w:t>
                          </w:r>
                          <w:r>
                            <w:rPr>
                              <w:b/>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C628E" id="_x0000_t202" coordsize="21600,21600" o:spt="202" path="m,l,21600r21600,l21600,xe">
              <v:stroke joinstyle="miter"/>
              <v:path gradientshapeok="t" o:connecttype="rect"/>
            </v:shapetype>
            <v:shape id="Text Box 2" o:spid="_x0000_s1026" type="#_x0000_t202" style="position:absolute;margin-left:479.95pt;margin-top:779.95pt;width:54.2pt;height:14.05pt;z-index:-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" filled="f" stroked="f">
              <v:textbox inset="0,0,0,0">
                <w:txbxContent>
                  <w:p w14:paraId="44AEA545" w14:textId="77777777" w:rsidR="000B0E6E" w:rsidRDefault="007A3E8B">
                    <w:pPr>
                      <w:spacing w:before="19"/>
                      <w:ind w:left="20"/>
                      <w:rPr>
                        <w:b/>
                        <w:sz w:val="20"/>
                      </w:rPr>
                    </w:pPr>
                    <w:r>
                      <w:rPr>
                        <w:sz w:val="20"/>
                      </w:rPr>
                      <w:t xml:space="preserve">Page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of </w:t>
                    </w:r>
                    <w:r>
                      <w:rPr>
                        <w:b/>
                        <w:sz w:val="20"/>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24110" w14:textId="4CEDB29C" w:rsidR="000B0E6E" w:rsidRDefault="007C26D5">
    <w:pPr>
      <w:pStyle w:val="BodyText"/>
      <w:spacing w:line="14" w:lineRule="auto"/>
      <w:rPr>
        <w:sz w:val="18"/>
      </w:rPr>
    </w:pPr>
    <w:r>
      <w:rPr>
        <w:noProof/>
      </w:rPr>
      <mc:AlternateContent>
        <mc:Choice Requires="wps">
          <w:drawing>
            <wp:anchor distT="0" distB="0" distL="114300" distR="114300" simplePos="0" relativeHeight="503306864" behindDoc="1" locked="0" layoutInCell="1" allowOverlap="1" wp14:anchorId="0AADB2BD" wp14:editId="2D73C232">
              <wp:simplePos x="0" y="0"/>
              <wp:positionH relativeFrom="page">
                <wp:posOffset>6095365</wp:posOffset>
              </wp:positionH>
              <wp:positionV relativeFrom="page">
                <wp:posOffset>9905365</wp:posOffset>
              </wp:positionV>
              <wp:extent cx="688340" cy="17843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B535" w14:textId="77777777" w:rsidR="000B0E6E" w:rsidRDefault="007A3E8B">
                          <w:pPr>
                            <w:spacing w:before="19"/>
                            <w:ind w:left="20"/>
                            <w:rPr>
                              <w:b/>
                              <w:sz w:val="20"/>
                            </w:rPr>
                          </w:pPr>
                          <w:r>
                            <w:rPr>
                              <w:sz w:val="20"/>
                            </w:rPr>
                            <w:t xml:space="preserve">Page </w:t>
                          </w:r>
                          <w:r>
                            <w:fldChar w:fldCharType="begin"/>
                          </w:r>
                          <w:r>
                            <w:rPr>
                              <w:b/>
                              <w:sz w:val="20"/>
                            </w:rPr>
                            <w:instrText xml:space="preserve"> PAGE </w:instrText>
                          </w:r>
                          <w:r>
                            <w:fldChar w:fldCharType="separate"/>
                          </w:r>
                          <w:r>
                            <w:t>7</w:t>
                          </w:r>
                          <w:r>
                            <w:fldChar w:fldCharType="end"/>
                          </w:r>
                          <w:r>
                            <w:rPr>
                              <w:b/>
                              <w:sz w:val="20"/>
                            </w:rPr>
                            <w:t xml:space="preserve"> </w:t>
                          </w:r>
                          <w:r>
                            <w:rPr>
                              <w:sz w:val="20"/>
                            </w:rPr>
                            <w:t xml:space="preserve">of </w:t>
                          </w:r>
                          <w:r>
                            <w:rPr>
                              <w:b/>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DB2BD" id="_x0000_t202" coordsize="21600,21600" o:spt="202" path="m,l,21600r21600,l21600,xe">
              <v:stroke joinstyle="miter"/>
              <v:path gradientshapeok="t" o:connecttype="rect"/>
            </v:shapetype>
            <v:shape id="Text Box 1" o:spid="_x0000_s1027" type="#_x0000_t202" style="position:absolute;margin-left:479.95pt;margin-top:779.95pt;width:54.2pt;height:14.05pt;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" filled="f" stroked="f">
              <v:textbox inset="0,0,0,0">
                <w:txbxContent>
                  <w:p w14:paraId="5E41B535" w14:textId="77777777" w:rsidR="000B0E6E" w:rsidRDefault="007A3E8B">
                    <w:pPr>
                      <w:spacing w:before="19"/>
                      <w:ind w:left="20"/>
                      <w:rPr>
                        <w:b/>
                        <w:sz w:val="20"/>
                      </w:rPr>
                    </w:pPr>
                    <w:r>
                      <w:rPr>
                        <w:sz w:val="20"/>
                      </w:rPr>
                      <w:t xml:space="preserve">Page </w:t>
                    </w:r>
                    <w:r>
                      <w:fldChar w:fldCharType="begin"/>
                    </w:r>
                    <w:r>
                      <w:rPr>
                        <w:b/>
                        <w:sz w:val="20"/>
                      </w:rPr>
                      <w:instrText xml:space="preserve"> PAGE </w:instrText>
                    </w:r>
                    <w:r>
                      <w:fldChar w:fldCharType="separate"/>
                    </w:r>
                    <w:r>
                      <w:t>7</w:t>
                    </w:r>
                    <w:r>
                      <w:fldChar w:fldCharType="end"/>
                    </w:r>
                    <w:r>
                      <w:rPr>
                        <w:b/>
                        <w:sz w:val="20"/>
                      </w:rPr>
                      <w:t xml:space="preserve"> </w:t>
                    </w:r>
                    <w:r>
                      <w:rPr>
                        <w:sz w:val="20"/>
                      </w:rPr>
                      <w:t xml:space="preserve">of </w:t>
                    </w:r>
                    <w:r>
                      <w:rPr>
                        <w:b/>
                        <w:sz w:val="20"/>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6779B" w14:textId="77777777" w:rsidR="007A3E8B" w:rsidRDefault="007A3E8B">
      <w:r>
        <w:separator/>
      </w:r>
    </w:p>
  </w:footnote>
  <w:footnote w:type="continuationSeparator" w:id="0">
    <w:p w14:paraId="2A6DD500" w14:textId="77777777" w:rsidR="007A3E8B" w:rsidRDefault="007A3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93F3D"/>
    <w:multiLevelType w:val="hybridMultilevel"/>
    <w:tmpl w:val="830CFEC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093A33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832908"/>
    <w:multiLevelType w:val="hybridMultilevel"/>
    <w:tmpl w:val="B41C14C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299327F7"/>
    <w:multiLevelType w:val="multilevel"/>
    <w:tmpl w:val="24787934"/>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2AD561A4"/>
    <w:multiLevelType w:val="hybridMultilevel"/>
    <w:tmpl w:val="144AD7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2E39022D"/>
    <w:multiLevelType w:val="multilevel"/>
    <w:tmpl w:val="0BE0FC04"/>
    <w:lvl w:ilvl="0">
      <w:start w:val="1"/>
      <w:numFmt w:val="decimal"/>
      <w:lvlText w:val="%1."/>
      <w:lvlJc w:val="left"/>
      <w:pPr>
        <w:ind w:left="802" w:hanging="696"/>
        <w:jc w:val="left"/>
      </w:pPr>
      <w:rPr>
        <w:rFonts w:ascii="Tahoma" w:eastAsia="Tahoma" w:hAnsi="Tahoma" w:cs="Tahoma" w:hint="default"/>
        <w:b/>
        <w:bCs/>
        <w:w w:val="99"/>
        <w:sz w:val="20"/>
        <w:szCs w:val="20"/>
        <w:lang w:val="en-US" w:eastAsia="en-US" w:bidi="en-US"/>
      </w:rPr>
    </w:lvl>
    <w:lvl w:ilvl="1">
      <w:start w:val="1"/>
      <w:numFmt w:val="decimal"/>
      <w:lvlText w:val="%1.%2"/>
      <w:lvlJc w:val="left"/>
      <w:pPr>
        <w:ind w:left="678" w:hanging="545"/>
        <w:jc w:val="left"/>
      </w:pPr>
      <w:rPr>
        <w:rFonts w:hint="default"/>
        <w:b/>
        <w:bCs/>
        <w:w w:val="99"/>
        <w:lang w:val="en-US" w:eastAsia="en-US" w:bidi="en-US"/>
      </w:rPr>
    </w:lvl>
    <w:lvl w:ilvl="2">
      <w:numFmt w:val="bullet"/>
      <w:lvlText w:val="•"/>
      <w:lvlJc w:val="left"/>
      <w:pPr>
        <w:ind w:left="680" w:hanging="545"/>
      </w:pPr>
      <w:rPr>
        <w:rFonts w:hint="default"/>
        <w:lang w:val="en-US" w:eastAsia="en-US" w:bidi="en-US"/>
      </w:rPr>
    </w:lvl>
    <w:lvl w:ilvl="3">
      <w:numFmt w:val="bullet"/>
      <w:lvlText w:val="•"/>
      <w:lvlJc w:val="left"/>
      <w:pPr>
        <w:ind w:left="800" w:hanging="545"/>
      </w:pPr>
      <w:rPr>
        <w:rFonts w:hint="default"/>
        <w:lang w:val="en-US" w:eastAsia="en-US" w:bidi="en-US"/>
      </w:rPr>
    </w:lvl>
    <w:lvl w:ilvl="4">
      <w:numFmt w:val="bullet"/>
      <w:lvlText w:val="•"/>
      <w:lvlJc w:val="left"/>
      <w:pPr>
        <w:ind w:left="2040" w:hanging="545"/>
      </w:pPr>
      <w:rPr>
        <w:rFonts w:hint="default"/>
        <w:lang w:val="en-US" w:eastAsia="en-US" w:bidi="en-US"/>
      </w:rPr>
    </w:lvl>
    <w:lvl w:ilvl="5">
      <w:numFmt w:val="bullet"/>
      <w:lvlText w:val="•"/>
      <w:lvlJc w:val="left"/>
      <w:pPr>
        <w:ind w:left="3281" w:hanging="545"/>
      </w:pPr>
      <w:rPr>
        <w:rFonts w:hint="default"/>
        <w:lang w:val="en-US" w:eastAsia="en-US" w:bidi="en-US"/>
      </w:rPr>
    </w:lvl>
    <w:lvl w:ilvl="6">
      <w:numFmt w:val="bullet"/>
      <w:lvlText w:val="•"/>
      <w:lvlJc w:val="left"/>
      <w:pPr>
        <w:ind w:left="4521" w:hanging="545"/>
      </w:pPr>
      <w:rPr>
        <w:rFonts w:hint="default"/>
        <w:lang w:val="en-US" w:eastAsia="en-US" w:bidi="en-US"/>
      </w:rPr>
    </w:lvl>
    <w:lvl w:ilvl="7">
      <w:numFmt w:val="bullet"/>
      <w:lvlText w:val="•"/>
      <w:lvlJc w:val="left"/>
      <w:pPr>
        <w:ind w:left="5762" w:hanging="545"/>
      </w:pPr>
      <w:rPr>
        <w:rFonts w:hint="default"/>
        <w:lang w:val="en-US" w:eastAsia="en-US" w:bidi="en-US"/>
      </w:rPr>
    </w:lvl>
    <w:lvl w:ilvl="8">
      <w:numFmt w:val="bullet"/>
      <w:lvlText w:val="•"/>
      <w:lvlJc w:val="left"/>
      <w:pPr>
        <w:ind w:left="7002" w:hanging="545"/>
      </w:pPr>
      <w:rPr>
        <w:rFonts w:hint="default"/>
        <w:lang w:val="en-US" w:eastAsia="en-US" w:bidi="en-US"/>
      </w:rPr>
    </w:lvl>
  </w:abstractNum>
  <w:abstractNum w:abstractNumId="6" w15:restartNumberingAfterBreak="0">
    <w:nsid w:val="32150097"/>
    <w:multiLevelType w:val="multilevel"/>
    <w:tmpl w:val="2D3A602A"/>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9E575D"/>
    <w:multiLevelType w:val="hybridMultilevel"/>
    <w:tmpl w:val="85B64172"/>
    <w:lvl w:ilvl="0" w:tplc="8BB6489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902061C"/>
    <w:multiLevelType w:val="hybridMultilevel"/>
    <w:tmpl w:val="02AAA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A8816F6"/>
    <w:multiLevelType w:val="hybridMultilevel"/>
    <w:tmpl w:val="51F4863E"/>
    <w:lvl w:ilvl="0" w:tplc="4BB847FE">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15:restartNumberingAfterBreak="0">
    <w:nsid w:val="51806874"/>
    <w:multiLevelType w:val="multilevel"/>
    <w:tmpl w:val="896EAA7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8A4AEB"/>
    <w:multiLevelType w:val="hybridMultilevel"/>
    <w:tmpl w:val="B8A2C5B0"/>
    <w:lvl w:ilvl="0" w:tplc="8BB648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B5B7072"/>
    <w:multiLevelType w:val="hybridMultilevel"/>
    <w:tmpl w:val="2818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352253"/>
    <w:multiLevelType w:val="hybridMultilevel"/>
    <w:tmpl w:val="2468EDD0"/>
    <w:lvl w:ilvl="0" w:tplc="C944C958">
      <w:numFmt w:val="bullet"/>
      <w:lvlText w:val="•"/>
      <w:lvlJc w:val="left"/>
      <w:pPr>
        <w:ind w:left="1211" w:hanging="360"/>
      </w:pPr>
      <w:rPr>
        <w:rFonts w:ascii="Times New Roman" w:eastAsia="Times New Roman" w:hAnsi="Times New Roman" w:cs="Times New Roman" w:hint="default"/>
      </w:rPr>
    </w:lvl>
    <w:lvl w:ilvl="1" w:tplc="40090003">
      <w:start w:val="1"/>
      <w:numFmt w:val="bullet"/>
      <w:lvlText w:val="o"/>
      <w:lvlJc w:val="left"/>
      <w:pPr>
        <w:ind w:left="2007" w:hanging="360"/>
      </w:pPr>
      <w:rPr>
        <w:rFonts w:ascii="Courier New" w:hAnsi="Courier New" w:cs="Courier New" w:hint="default"/>
      </w:rPr>
    </w:lvl>
    <w:lvl w:ilvl="2" w:tplc="40090005">
      <w:start w:val="1"/>
      <w:numFmt w:val="bullet"/>
      <w:lvlText w:val=""/>
      <w:lvlJc w:val="left"/>
      <w:pPr>
        <w:ind w:left="2727" w:hanging="360"/>
      </w:pPr>
      <w:rPr>
        <w:rFonts w:ascii="Wingdings" w:hAnsi="Wingdings" w:hint="default"/>
      </w:rPr>
    </w:lvl>
    <w:lvl w:ilvl="3" w:tplc="40090001">
      <w:start w:val="1"/>
      <w:numFmt w:val="bullet"/>
      <w:lvlText w:val=""/>
      <w:lvlJc w:val="left"/>
      <w:pPr>
        <w:ind w:left="3447" w:hanging="360"/>
      </w:pPr>
      <w:rPr>
        <w:rFonts w:ascii="Symbol" w:hAnsi="Symbol" w:hint="default"/>
      </w:rPr>
    </w:lvl>
    <w:lvl w:ilvl="4" w:tplc="40090003">
      <w:start w:val="1"/>
      <w:numFmt w:val="bullet"/>
      <w:lvlText w:val="o"/>
      <w:lvlJc w:val="left"/>
      <w:pPr>
        <w:ind w:left="4167" w:hanging="360"/>
      </w:pPr>
      <w:rPr>
        <w:rFonts w:ascii="Courier New" w:hAnsi="Courier New" w:cs="Courier New" w:hint="default"/>
      </w:rPr>
    </w:lvl>
    <w:lvl w:ilvl="5" w:tplc="40090005">
      <w:start w:val="1"/>
      <w:numFmt w:val="bullet"/>
      <w:lvlText w:val=""/>
      <w:lvlJc w:val="left"/>
      <w:pPr>
        <w:ind w:left="4887" w:hanging="360"/>
      </w:pPr>
      <w:rPr>
        <w:rFonts w:ascii="Wingdings" w:hAnsi="Wingdings" w:hint="default"/>
      </w:rPr>
    </w:lvl>
    <w:lvl w:ilvl="6" w:tplc="40090001">
      <w:start w:val="1"/>
      <w:numFmt w:val="bullet"/>
      <w:lvlText w:val=""/>
      <w:lvlJc w:val="left"/>
      <w:pPr>
        <w:ind w:left="5607" w:hanging="360"/>
      </w:pPr>
      <w:rPr>
        <w:rFonts w:ascii="Symbol" w:hAnsi="Symbol" w:hint="default"/>
      </w:rPr>
    </w:lvl>
    <w:lvl w:ilvl="7" w:tplc="40090003">
      <w:start w:val="1"/>
      <w:numFmt w:val="bullet"/>
      <w:lvlText w:val="o"/>
      <w:lvlJc w:val="left"/>
      <w:pPr>
        <w:ind w:left="6327" w:hanging="360"/>
      </w:pPr>
      <w:rPr>
        <w:rFonts w:ascii="Courier New" w:hAnsi="Courier New" w:cs="Courier New" w:hint="default"/>
      </w:rPr>
    </w:lvl>
    <w:lvl w:ilvl="8" w:tplc="40090005">
      <w:start w:val="1"/>
      <w:numFmt w:val="bullet"/>
      <w:lvlText w:val=""/>
      <w:lvlJc w:val="left"/>
      <w:pPr>
        <w:ind w:left="7047" w:hanging="360"/>
      </w:pPr>
      <w:rPr>
        <w:rFonts w:ascii="Wingdings" w:hAnsi="Wingdings" w:hint="default"/>
      </w:rPr>
    </w:lvl>
  </w:abstractNum>
  <w:abstractNum w:abstractNumId="14" w15:restartNumberingAfterBreak="0">
    <w:nsid w:val="6D4953C9"/>
    <w:multiLevelType w:val="hybridMultilevel"/>
    <w:tmpl w:val="295ADF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F1D05AB"/>
    <w:multiLevelType w:val="hybridMultilevel"/>
    <w:tmpl w:val="392A675A"/>
    <w:lvl w:ilvl="0" w:tplc="40090001">
      <w:start w:val="1"/>
      <w:numFmt w:val="bullet"/>
      <w:lvlText w:val=""/>
      <w:lvlJc w:val="left"/>
      <w:pPr>
        <w:ind w:left="1146" w:hanging="360"/>
      </w:pPr>
      <w:rPr>
        <w:rFonts w:ascii="Symbol" w:hAnsi="Symbol" w:hint="default"/>
      </w:rPr>
    </w:lvl>
    <w:lvl w:ilvl="1" w:tplc="40090003">
      <w:start w:val="1"/>
      <w:numFmt w:val="bullet"/>
      <w:lvlText w:val="o"/>
      <w:lvlJc w:val="left"/>
      <w:pPr>
        <w:ind w:left="1866" w:hanging="360"/>
      </w:pPr>
      <w:rPr>
        <w:rFonts w:ascii="Courier New" w:hAnsi="Courier New" w:cs="Courier New" w:hint="default"/>
      </w:rPr>
    </w:lvl>
    <w:lvl w:ilvl="2" w:tplc="40090005">
      <w:start w:val="1"/>
      <w:numFmt w:val="bullet"/>
      <w:lvlText w:val=""/>
      <w:lvlJc w:val="left"/>
      <w:pPr>
        <w:ind w:left="2586" w:hanging="360"/>
      </w:pPr>
      <w:rPr>
        <w:rFonts w:ascii="Wingdings" w:hAnsi="Wingdings" w:hint="default"/>
      </w:rPr>
    </w:lvl>
    <w:lvl w:ilvl="3" w:tplc="40090001">
      <w:start w:val="1"/>
      <w:numFmt w:val="bullet"/>
      <w:lvlText w:val=""/>
      <w:lvlJc w:val="left"/>
      <w:pPr>
        <w:ind w:left="3306" w:hanging="360"/>
      </w:pPr>
      <w:rPr>
        <w:rFonts w:ascii="Symbol" w:hAnsi="Symbol" w:hint="default"/>
      </w:rPr>
    </w:lvl>
    <w:lvl w:ilvl="4" w:tplc="40090003">
      <w:start w:val="1"/>
      <w:numFmt w:val="bullet"/>
      <w:lvlText w:val="o"/>
      <w:lvlJc w:val="left"/>
      <w:pPr>
        <w:ind w:left="4026" w:hanging="360"/>
      </w:pPr>
      <w:rPr>
        <w:rFonts w:ascii="Courier New" w:hAnsi="Courier New" w:cs="Courier New" w:hint="default"/>
      </w:rPr>
    </w:lvl>
    <w:lvl w:ilvl="5" w:tplc="40090005">
      <w:start w:val="1"/>
      <w:numFmt w:val="bullet"/>
      <w:lvlText w:val=""/>
      <w:lvlJc w:val="left"/>
      <w:pPr>
        <w:ind w:left="4746" w:hanging="360"/>
      </w:pPr>
      <w:rPr>
        <w:rFonts w:ascii="Wingdings" w:hAnsi="Wingdings" w:hint="default"/>
      </w:rPr>
    </w:lvl>
    <w:lvl w:ilvl="6" w:tplc="40090001">
      <w:start w:val="1"/>
      <w:numFmt w:val="bullet"/>
      <w:lvlText w:val=""/>
      <w:lvlJc w:val="left"/>
      <w:pPr>
        <w:ind w:left="5466" w:hanging="360"/>
      </w:pPr>
      <w:rPr>
        <w:rFonts w:ascii="Symbol" w:hAnsi="Symbol" w:hint="default"/>
      </w:rPr>
    </w:lvl>
    <w:lvl w:ilvl="7" w:tplc="40090003">
      <w:start w:val="1"/>
      <w:numFmt w:val="bullet"/>
      <w:lvlText w:val="o"/>
      <w:lvlJc w:val="left"/>
      <w:pPr>
        <w:ind w:left="6186" w:hanging="360"/>
      </w:pPr>
      <w:rPr>
        <w:rFonts w:ascii="Courier New" w:hAnsi="Courier New" w:cs="Courier New" w:hint="default"/>
      </w:rPr>
    </w:lvl>
    <w:lvl w:ilvl="8" w:tplc="40090005">
      <w:start w:val="1"/>
      <w:numFmt w:val="bullet"/>
      <w:lvlText w:val=""/>
      <w:lvlJc w:val="left"/>
      <w:pPr>
        <w:ind w:left="6906" w:hanging="360"/>
      </w:pPr>
      <w:rPr>
        <w:rFonts w:ascii="Wingdings" w:hAnsi="Wingdings" w:hint="default"/>
      </w:rPr>
    </w:lvl>
  </w:abstractNum>
  <w:abstractNum w:abstractNumId="16" w15:restartNumberingAfterBreak="0">
    <w:nsid w:val="6F920D58"/>
    <w:multiLevelType w:val="hybridMultilevel"/>
    <w:tmpl w:val="5914CBC8"/>
    <w:lvl w:ilvl="0" w:tplc="8BB648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503D18"/>
    <w:multiLevelType w:val="multilevel"/>
    <w:tmpl w:val="0580833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60F7AD2"/>
    <w:multiLevelType w:val="hybridMultilevel"/>
    <w:tmpl w:val="2D489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12"/>
  </w:num>
  <w:num w:numId="5">
    <w:abstractNumId w:val="9"/>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7"/>
  </w:num>
  <w:num w:numId="18">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6E"/>
    <w:rsid w:val="00011BBA"/>
    <w:rsid w:val="000B0E6E"/>
    <w:rsid w:val="00131009"/>
    <w:rsid w:val="002D1817"/>
    <w:rsid w:val="005058F4"/>
    <w:rsid w:val="007A3E8B"/>
    <w:rsid w:val="007C26D5"/>
    <w:rsid w:val="008E636B"/>
    <w:rsid w:val="0093146D"/>
    <w:rsid w:val="00A4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6CD544"/>
  <w15:docId w15:val="{38477B56-3E65-4F3F-B441-53D74A15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link w:val="Heading1Char"/>
    <w:uiPriority w:val="1"/>
    <w:qFormat/>
    <w:pPr>
      <w:ind w:left="188" w:right="185"/>
      <w:jc w:val="center"/>
      <w:outlineLvl w:val="0"/>
    </w:pPr>
    <w:rPr>
      <w:b/>
      <w:bCs/>
      <w:sz w:val="36"/>
      <w:szCs w:val="36"/>
    </w:rPr>
  </w:style>
  <w:style w:type="paragraph" w:styleId="Heading2">
    <w:name w:val="heading 2"/>
    <w:basedOn w:val="Normal"/>
    <w:link w:val="Heading2Char"/>
    <w:uiPriority w:val="1"/>
    <w:unhideWhenUsed/>
    <w:qFormat/>
    <w:pPr>
      <w:spacing w:before="184"/>
      <w:ind w:left="121"/>
      <w:outlineLvl w:val="1"/>
    </w:pPr>
    <w:rPr>
      <w:i/>
      <w:sz w:val="21"/>
      <w:szCs w:val="21"/>
    </w:rPr>
  </w:style>
  <w:style w:type="paragraph" w:styleId="Heading3">
    <w:name w:val="heading 3"/>
    <w:basedOn w:val="Normal"/>
    <w:uiPriority w:val="9"/>
    <w:unhideWhenUsed/>
    <w:qFormat/>
    <w:pPr>
      <w:spacing w:before="196"/>
      <w:ind w:left="678" w:hanging="57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96"/>
      <w:ind w:left="678" w:hanging="572"/>
    </w:pPr>
  </w:style>
  <w:style w:type="paragraph" w:customStyle="1" w:styleId="TableParagraph">
    <w:name w:val="Table Paragraph"/>
    <w:basedOn w:val="Normal"/>
    <w:uiPriority w:val="1"/>
    <w:qFormat/>
  </w:style>
  <w:style w:type="numbering" w:customStyle="1" w:styleId="NoList1">
    <w:name w:val="No List1"/>
    <w:next w:val="NoList"/>
    <w:uiPriority w:val="99"/>
    <w:semiHidden/>
    <w:unhideWhenUsed/>
    <w:rsid w:val="002D1817"/>
  </w:style>
  <w:style w:type="character" w:customStyle="1" w:styleId="Heading1Char">
    <w:name w:val="Heading 1 Char"/>
    <w:basedOn w:val="DefaultParagraphFont"/>
    <w:link w:val="Heading1"/>
    <w:uiPriority w:val="1"/>
    <w:rsid w:val="002D1817"/>
    <w:rPr>
      <w:rFonts w:ascii="Tahoma" w:eastAsia="Tahoma" w:hAnsi="Tahoma" w:cs="Tahoma"/>
      <w:b/>
      <w:bCs/>
      <w:sz w:val="36"/>
      <w:szCs w:val="36"/>
      <w:lang w:bidi="en-US"/>
    </w:rPr>
  </w:style>
  <w:style w:type="character" w:customStyle="1" w:styleId="Heading2Char">
    <w:name w:val="Heading 2 Char"/>
    <w:basedOn w:val="DefaultParagraphFont"/>
    <w:link w:val="Heading2"/>
    <w:uiPriority w:val="1"/>
    <w:rsid w:val="002D1817"/>
    <w:rPr>
      <w:rFonts w:ascii="Tahoma" w:eastAsia="Tahoma" w:hAnsi="Tahoma" w:cs="Tahoma"/>
      <w:i/>
      <w:sz w:val="21"/>
      <w:szCs w:val="21"/>
      <w:lang w:bidi="en-US"/>
    </w:rPr>
  </w:style>
  <w:style w:type="character" w:customStyle="1" w:styleId="Hyperlink1">
    <w:name w:val="Hyperlink1"/>
    <w:basedOn w:val="DefaultParagraphFont"/>
    <w:uiPriority w:val="99"/>
    <w:semiHidden/>
    <w:unhideWhenUsed/>
    <w:rsid w:val="002D1817"/>
    <w:rPr>
      <w:color w:val="0000FF"/>
      <w:u w:val="single"/>
    </w:rPr>
  </w:style>
  <w:style w:type="character" w:customStyle="1" w:styleId="FollowedHyperlink1">
    <w:name w:val="FollowedHyperlink1"/>
    <w:basedOn w:val="DefaultParagraphFont"/>
    <w:uiPriority w:val="99"/>
    <w:semiHidden/>
    <w:unhideWhenUsed/>
    <w:rsid w:val="002D1817"/>
    <w:rPr>
      <w:color w:val="800080"/>
      <w:u w:val="single"/>
    </w:rPr>
  </w:style>
  <w:style w:type="paragraph" w:customStyle="1" w:styleId="msonormal0">
    <w:name w:val="msonormal"/>
    <w:basedOn w:val="Normal"/>
    <w:uiPriority w:val="99"/>
    <w:rsid w:val="002D1817"/>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 w:type="paragraph" w:styleId="NormalWeb">
    <w:name w:val="Normal (Web)"/>
    <w:basedOn w:val="Normal"/>
    <w:uiPriority w:val="99"/>
    <w:semiHidden/>
    <w:unhideWhenUsed/>
    <w:rsid w:val="002D1817"/>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 w:type="paragraph" w:styleId="CommentText">
    <w:name w:val="annotation text"/>
    <w:basedOn w:val="Normal"/>
    <w:link w:val="CommentTextChar"/>
    <w:uiPriority w:val="99"/>
    <w:semiHidden/>
    <w:unhideWhenUsed/>
    <w:rsid w:val="002D1817"/>
    <w:pPr>
      <w:adjustRightInd w:val="0"/>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semiHidden/>
    <w:rsid w:val="002D1817"/>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2D1817"/>
    <w:pPr>
      <w:tabs>
        <w:tab w:val="center" w:pos="4680"/>
        <w:tab w:val="right" w:pos="9360"/>
      </w:tabs>
      <w:adjustRightInd w:val="0"/>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semiHidden/>
    <w:rsid w:val="002D181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1817"/>
    <w:pPr>
      <w:tabs>
        <w:tab w:val="center" w:pos="4680"/>
        <w:tab w:val="right" w:pos="9360"/>
      </w:tabs>
      <w:adjustRightInd w:val="0"/>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semiHidden/>
    <w:rsid w:val="002D1817"/>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D1817"/>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2D1817"/>
    <w:rPr>
      <w:b/>
      <w:bCs/>
    </w:rPr>
  </w:style>
  <w:style w:type="character" w:customStyle="1" w:styleId="CommentSubjectChar">
    <w:name w:val="Comment Subject Char"/>
    <w:basedOn w:val="CommentTextChar"/>
    <w:link w:val="CommentSubject"/>
    <w:uiPriority w:val="99"/>
    <w:semiHidden/>
    <w:rsid w:val="002D18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1817"/>
    <w:pPr>
      <w:adjustRightInd w:val="0"/>
    </w:pPr>
    <w:rPr>
      <w:rFonts w:eastAsia="Times New Roman"/>
      <w:sz w:val="16"/>
      <w:szCs w:val="16"/>
      <w:lang w:bidi="ar-SA"/>
    </w:rPr>
  </w:style>
  <w:style w:type="character" w:customStyle="1" w:styleId="BalloonTextChar">
    <w:name w:val="Balloon Text Char"/>
    <w:basedOn w:val="DefaultParagraphFont"/>
    <w:link w:val="BalloonText"/>
    <w:uiPriority w:val="99"/>
    <w:semiHidden/>
    <w:rsid w:val="002D1817"/>
    <w:rPr>
      <w:rFonts w:ascii="Tahoma" w:eastAsia="Times New Roman" w:hAnsi="Tahoma" w:cs="Tahoma"/>
      <w:sz w:val="16"/>
      <w:szCs w:val="16"/>
    </w:rPr>
  </w:style>
  <w:style w:type="paragraph" w:styleId="Revision">
    <w:name w:val="Revision"/>
    <w:uiPriority w:val="99"/>
    <w:semiHidden/>
    <w:rsid w:val="002D1817"/>
    <w:pPr>
      <w:widowControl/>
      <w:autoSpaceDE/>
      <w:autoSpaceDN/>
    </w:pPr>
    <w:rPr>
      <w:rFonts w:ascii="Times New Roman" w:eastAsia="Times New Roman" w:hAnsi="Times New Roman" w:cs="Times New Roman"/>
      <w:sz w:val="24"/>
      <w:szCs w:val="24"/>
    </w:rPr>
  </w:style>
  <w:style w:type="character" w:customStyle="1" w:styleId="DefaultChar">
    <w:name w:val="Default Char"/>
    <w:link w:val="Default"/>
    <w:locked/>
    <w:rsid w:val="002D1817"/>
    <w:rPr>
      <w:rFonts w:ascii="Times New Roman" w:hAnsi="Times New Roman" w:cs="Times New Roman"/>
      <w:color w:val="000000"/>
      <w:sz w:val="24"/>
      <w:szCs w:val="24"/>
    </w:rPr>
  </w:style>
  <w:style w:type="paragraph" w:customStyle="1" w:styleId="Default">
    <w:name w:val="Default"/>
    <w:link w:val="DefaultChar"/>
    <w:rsid w:val="002D1817"/>
    <w:pPr>
      <w:widowControl/>
      <w:adjustRightInd w:val="0"/>
    </w:pPr>
    <w:rPr>
      <w:rFonts w:ascii="Times New Roman" w:hAnsi="Times New Roman" w:cs="Times New Roman"/>
      <w:color w:val="000000"/>
      <w:sz w:val="24"/>
      <w:szCs w:val="24"/>
    </w:rPr>
  </w:style>
  <w:style w:type="paragraph" w:customStyle="1" w:styleId="CM22">
    <w:name w:val="CM22"/>
    <w:basedOn w:val="Default"/>
    <w:next w:val="Default"/>
    <w:uiPriority w:val="99"/>
    <w:rsid w:val="002D1817"/>
    <w:pPr>
      <w:spacing w:line="233" w:lineRule="atLeast"/>
    </w:pPr>
    <w:rPr>
      <w:rFonts w:eastAsia="Calibri"/>
      <w:color w:val="auto"/>
      <w:lang w:val="en-IN" w:eastAsia="en-IN"/>
    </w:rPr>
  </w:style>
  <w:style w:type="paragraph" w:customStyle="1" w:styleId="CM23">
    <w:name w:val="CM23"/>
    <w:basedOn w:val="Default"/>
    <w:next w:val="Default"/>
    <w:uiPriority w:val="99"/>
    <w:rsid w:val="002D1817"/>
    <w:rPr>
      <w:rFonts w:eastAsia="Calibri"/>
      <w:color w:val="auto"/>
      <w:lang w:val="en-IN" w:eastAsia="en-IN"/>
    </w:rPr>
  </w:style>
  <w:style w:type="paragraph" w:customStyle="1" w:styleId="CM24">
    <w:name w:val="CM24"/>
    <w:basedOn w:val="Default"/>
    <w:next w:val="Default"/>
    <w:uiPriority w:val="99"/>
    <w:rsid w:val="002D1817"/>
    <w:pPr>
      <w:spacing w:line="233" w:lineRule="atLeast"/>
    </w:pPr>
    <w:rPr>
      <w:rFonts w:eastAsia="Calibri"/>
      <w:color w:val="auto"/>
      <w:lang w:val="en-IN" w:eastAsia="en-IN"/>
    </w:rPr>
  </w:style>
  <w:style w:type="paragraph" w:customStyle="1" w:styleId="CM26">
    <w:name w:val="CM26"/>
    <w:basedOn w:val="Default"/>
    <w:next w:val="Default"/>
    <w:uiPriority w:val="99"/>
    <w:rsid w:val="002D1817"/>
    <w:pPr>
      <w:spacing w:line="231" w:lineRule="atLeast"/>
    </w:pPr>
    <w:rPr>
      <w:rFonts w:eastAsia="Calibri"/>
      <w:color w:val="auto"/>
      <w:lang w:val="en-IN" w:eastAsia="en-IN"/>
    </w:rPr>
  </w:style>
  <w:style w:type="paragraph" w:customStyle="1" w:styleId="CM39">
    <w:name w:val="CM39"/>
    <w:basedOn w:val="Normal"/>
    <w:next w:val="Normal"/>
    <w:uiPriority w:val="99"/>
    <w:rsid w:val="002D1817"/>
    <w:pPr>
      <w:widowControl/>
      <w:adjustRightInd w:val="0"/>
    </w:pPr>
    <w:rPr>
      <w:rFonts w:ascii="Times New Roman" w:eastAsia="Calibri" w:hAnsi="Times New Roman" w:cs="Times New Roman"/>
      <w:sz w:val="24"/>
      <w:szCs w:val="24"/>
      <w:lang w:eastAsia="en-IN" w:bidi="ar-SA"/>
    </w:rPr>
  </w:style>
  <w:style w:type="paragraph" w:customStyle="1" w:styleId="CM4">
    <w:name w:val="CM4"/>
    <w:basedOn w:val="Default"/>
    <w:next w:val="Default"/>
    <w:uiPriority w:val="99"/>
    <w:rsid w:val="002D1817"/>
    <w:pPr>
      <w:spacing w:line="346" w:lineRule="atLeast"/>
    </w:pPr>
    <w:rPr>
      <w:rFonts w:ascii="OQNBSG+Arial" w:hAnsi="OQNBSG+Arial"/>
      <w:color w:val="auto"/>
    </w:rPr>
  </w:style>
  <w:style w:type="paragraph" w:customStyle="1" w:styleId="CM31">
    <w:name w:val="CM31"/>
    <w:basedOn w:val="Default"/>
    <w:next w:val="Default"/>
    <w:uiPriority w:val="99"/>
    <w:rsid w:val="002D1817"/>
    <w:rPr>
      <w:rFonts w:ascii="OQNBSG+Arial" w:hAnsi="OQNBSG+Arial"/>
      <w:color w:val="auto"/>
    </w:rPr>
  </w:style>
  <w:style w:type="paragraph" w:customStyle="1" w:styleId="CM30">
    <w:name w:val="CM30"/>
    <w:basedOn w:val="Default"/>
    <w:next w:val="Default"/>
    <w:uiPriority w:val="99"/>
    <w:rsid w:val="002D1817"/>
    <w:rPr>
      <w:rFonts w:ascii="OQNBSG+TimesNewRoman" w:hAnsi="OQNBSG+TimesNewRoman"/>
      <w:color w:val="auto"/>
    </w:rPr>
  </w:style>
  <w:style w:type="paragraph" w:customStyle="1" w:styleId="CM37">
    <w:name w:val="CM37"/>
    <w:basedOn w:val="Default"/>
    <w:next w:val="Default"/>
    <w:uiPriority w:val="99"/>
    <w:rsid w:val="002D1817"/>
    <w:rPr>
      <w:rFonts w:ascii="OQNBSG+TimesNewRoman" w:hAnsi="OQNBSG+TimesNewRoman"/>
      <w:color w:val="auto"/>
    </w:rPr>
  </w:style>
  <w:style w:type="paragraph" w:customStyle="1" w:styleId="CM40">
    <w:name w:val="CM40"/>
    <w:basedOn w:val="Default"/>
    <w:next w:val="Default"/>
    <w:uiPriority w:val="99"/>
    <w:rsid w:val="002D1817"/>
    <w:rPr>
      <w:rFonts w:ascii="OQNBSG+TimesNewRoman" w:hAnsi="OQNBSG+TimesNewRoman"/>
      <w:color w:val="auto"/>
    </w:rPr>
  </w:style>
  <w:style w:type="character" w:styleId="CommentReference">
    <w:name w:val="annotation reference"/>
    <w:basedOn w:val="DefaultParagraphFont"/>
    <w:uiPriority w:val="99"/>
    <w:semiHidden/>
    <w:unhideWhenUsed/>
    <w:rsid w:val="002D1817"/>
    <w:rPr>
      <w:rFonts w:ascii="Times New Roman" w:hAnsi="Times New Roman" w:cs="Times New Roman" w:hint="default"/>
      <w:sz w:val="16"/>
      <w:szCs w:val="16"/>
    </w:rPr>
  </w:style>
  <w:style w:type="table" w:styleId="TableGrid">
    <w:name w:val="Table Grid"/>
    <w:basedOn w:val="TableNormal"/>
    <w:uiPriority w:val="59"/>
    <w:rsid w:val="002D1817"/>
    <w:pPr>
      <w:widowControl/>
      <w:autoSpaceDE/>
      <w:autoSpaceDN/>
    </w:pPr>
    <w:rPr>
      <w:rFonts w:ascii="Calibri" w:eastAsia="Calibri" w:hAnsi="Calibri" w:cs="Times New Roman"/>
      <w:sz w:val="20"/>
      <w:szCs w:val="20"/>
      <w:lang w:val="en-IN" w:eastAsia="en-I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2D1817"/>
    <w:rPr>
      <w:color w:val="0000FF" w:themeColor="hyperlink"/>
      <w:u w:val="single"/>
    </w:rPr>
  </w:style>
  <w:style w:type="character" w:styleId="FollowedHyperlink">
    <w:name w:val="FollowedHyperlink"/>
    <w:basedOn w:val="DefaultParagraphFont"/>
    <w:uiPriority w:val="99"/>
    <w:semiHidden/>
    <w:unhideWhenUsed/>
    <w:rsid w:val="002D18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37520">
      <w:bodyDiv w:val="1"/>
      <w:marLeft w:val="0"/>
      <w:marRight w:val="0"/>
      <w:marTop w:val="0"/>
      <w:marBottom w:val="0"/>
      <w:divBdr>
        <w:top w:val="none" w:sz="0" w:space="0" w:color="auto"/>
        <w:left w:val="none" w:sz="0" w:space="0" w:color="auto"/>
        <w:bottom w:val="none" w:sz="0" w:space="0" w:color="auto"/>
        <w:right w:val="none" w:sz="0" w:space="0" w:color="auto"/>
      </w:divBdr>
    </w:div>
    <w:div w:id="453714375">
      <w:bodyDiv w:val="1"/>
      <w:marLeft w:val="0"/>
      <w:marRight w:val="0"/>
      <w:marTop w:val="0"/>
      <w:marBottom w:val="0"/>
      <w:divBdr>
        <w:top w:val="none" w:sz="0" w:space="0" w:color="auto"/>
        <w:left w:val="none" w:sz="0" w:space="0" w:color="auto"/>
        <w:bottom w:val="none" w:sz="0" w:space="0" w:color="auto"/>
        <w:right w:val="none" w:sz="0" w:space="0" w:color="auto"/>
      </w:divBdr>
    </w:div>
    <w:div w:id="661353315">
      <w:bodyDiv w:val="1"/>
      <w:marLeft w:val="0"/>
      <w:marRight w:val="0"/>
      <w:marTop w:val="0"/>
      <w:marBottom w:val="0"/>
      <w:divBdr>
        <w:top w:val="none" w:sz="0" w:space="0" w:color="auto"/>
        <w:left w:val="none" w:sz="0" w:space="0" w:color="auto"/>
        <w:bottom w:val="none" w:sz="0" w:space="0" w:color="auto"/>
        <w:right w:val="none" w:sz="0" w:space="0" w:color="auto"/>
      </w:divBdr>
    </w:div>
    <w:div w:id="702829900">
      <w:bodyDiv w:val="1"/>
      <w:marLeft w:val="0"/>
      <w:marRight w:val="0"/>
      <w:marTop w:val="0"/>
      <w:marBottom w:val="0"/>
      <w:divBdr>
        <w:top w:val="none" w:sz="0" w:space="0" w:color="auto"/>
        <w:left w:val="none" w:sz="0" w:space="0" w:color="auto"/>
        <w:bottom w:val="none" w:sz="0" w:space="0" w:color="auto"/>
        <w:right w:val="none" w:sz="0" w:space="0" w:color="auto"/>
      </w:divBdr>
    </w:div>
    <w:div w:id="732047211">
      <w:bodyDiv w:val="1"/>
      <w:marLeft w:val="0"/>
      <w:marRight w:val="0"/>
      <w:marTop w:val="0"/>
      <w:marBottom w:val="0"/>
      <w:divBdr>
        <w:top w:val="none" w:sz="0" w:space="0" w:color="auto"/>
        <w:left w:val="none" w:sz="0" w:space="0" w:color="auto"/>
        <w:bottom w:val="none" w:sz="0" w:space="0" w:color="auto"/>
        <w:right w:val="none" w:sz="0" w:space="0" w:color="auto"/>
      </w:divBdr>
    </w:div>
    <w:div w:id="1606961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edicines.org.uk/EMC/medicine/17718/SPC/Singulair+10+mg+Tabl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Healthline Regulatory</dc:creator>
  <cp:lastModifiedBy>Healthline Regulatory</cp:lastModifiedBy>
  <cp:revision>2</cp:revision>
  <dcterms:created xsi:type="dcterms:W3CDTF">2020-12-24T08:14:00Z</dcterms:created>
  <dcterms:modified xsi:type="dcterms:W3CDTF">2020-12-24T08:14:00Z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Word 2016</vt:lpwstr>
  </property>
  <property fmtid="{D5CDD505-2E9C-101B-9397-08002B2CF9AE}" pid="4" name="LastSaved">
    <vt:filetime>2018-07-07T00:00:00Z</vt:filetime>
  </property>
</Properties>
</file>