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9074" w14:textId="77777777" w:rsidR="000B0E6E" w:rsidRDefault="000B0E6E">
      <w:pPr>
        <w:pStyle w:val="BodyText"/>
        <w:rPr>
          <w:rFonts w:ascii="Times New Roman"/>
        </w:rPr>
      </w:pPr>
    </w:p>
    <w:p w14:paraId="48589CEA" w14:textId="77777777" w:rsidR="000B0E6E" w:rsidRDefault="000B0E6E">
      <w:pPr>
        <w:pStyle w:val="BodyText"/>
        <w:rPr>
          <w:rFonts w:ascii="Times New Roman"/>
        </w:rPr>
      </w:pPr>
    </w:p>
    <w:p w14:paraId="0A8890B5" w14:textId="77777777" w:rsidR="000B0E6E" w:rsidRDefault="000B0E6E">
      <w:pPr>
        <w:pStyle w:val="BodyText"/>
        <w:rPr>
          <w:rFonts w:ascii="Times New Roman"/>
        </w:rPr>
      </w:pPr>
    </w:p>
    <w:p w14:paraId="34241F1C" w14:textId="77777777" w:rsidR="000B0E6E" w:rsidRDefault="000B0E6E">
      <w:pPr>
        <w:pStyle w:val="BodyText"/>
        <w:rPr>
          <w:rFonts w:ascii="Times New Roman"/>
        </w:rPr>
      </w:pPr>
    </w:p>
    <w:p w14:paraId="68CA4737" w14:textId="77777777" w:rsidR="000B0E6E" w:rsidRDefault="000B0E6E">
      <w:pPr>
        <w:pStyle w:val="BodyText"/>
        <w:rPr>
          <w:rFonts w:ascii="Times New Roman"/>
        </w:rPr>
      </w:pPr>
    </w:p>
    <w:p w14:paraId="331B0536" w14:textId="77777777" w:rsidR="000B0E6E" w:rsidRDefault="000B0E6E">
      <w:pPr>
        <w:pStyle w:val="BodyText"/>
        <w:spacing w:before="4"/>
        <w:rPr>
          <w:rFonts w:ascii="Times New Roman"/>
          <w:sz w:val="23"/>
        </w:rPr>
      </w:pPr>
    </w:p>
    <w:p w14:paraId="2EA3C89A" w14:textId="77777777" w:rsidR="000B0E6E" w:rsidRDefault="007A3E8B">
      <w:pPr>
        <w:pStyle w:val="BodyText"/>
        <w:ind w:left="3626"/>
        <w:rPr>
          <w:rFonts w:ascii="Times New Roman"/>
        </w:rPr>
      </w:pPr>
      <w:r>
        <w:rPr>
          <w:rFonts w:ascii="Times New Roman"/>
          <w:noProof/>
        </w:rPr>
        <w:drawing>
          <wp:inline distT="0" distB="0" distL="0" distR="0" wp14:anchorId="6ABF35C9" wp14:editId="447F4B18">
            <wp:extent cx="1268063" cy="1171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8063" cy="1171575"/>
                    </a:xfrm>
                    <a:prstGeom prst="rect">
                      <a:avLst/>
                    </a:prstGeom>
                  </pic:spPr>
                </pic:pic>
              </a:graphicData>
            </a:graphic>
          </wp:inline>
        </w:drawing>
      </w:r>
    </w:p>
    <w:p w14:paraId="5C538992" w14:textId="77777777" w:rsidR="000B0E6E" w:rsidRDefault="000B0E6E">
      <w:pPr>
        <w:pStyle w:val="BodyText"/>
        <w:rPr>
          <w:rFonts w:ascii="Times New Roman"/>
        </w:rPr>
      </w:pPr>
    </w:p>
    <w:p w14:paraId="0BD186C6" w14:textId="77777777" w:rsidR="000B0E6E" w:rsidRDefault="000B0E6E">
      <w:pPr>
        <w:pStyle w:val="BodyText"/>
        <w:rPr>
          <w:rFonts w:ascii="Times New Roman"/>
        </w:rPr>
      </w:pPr>
    </w:p>
    <w:p w14:paraId="002C2084" w14:textId="77777777" w:rsidR="000B0E6E" w:rsidRDefault="000B0E6E">
      <w:pPr>
        <w:pStyle w:val="BodyText"/>
        <w:rPr>
          <w:rFonts w:ascii="Times New Roman"/>
        </w:rPr>
      </w:pPr>
    </w:p>
    <w:p w14:paraId="37E81F7A" w14:textId="77777777" w:rsidR="000B0E6E" w:rsidRDefault="000B0E6E">
      <w:pPr>
        <w:pStyle w:val="BodyText"/>
        <w:rPr>
          <w:rFonts w:ascii="Times New Roman"/>
        </w:rPr>
      </w:pPr>
    </w:p>
    <w:p w14:paraId="5F0C55A6" w14:textId="77777777" w:rsidR="000B0E6E" w:rsidRDefault="000B0E6E">
      <w:pPr>
        <w:pStyle w:val="BodyText"/>
        <w:rPr>
          <w:rFonts w:ascii="Times New Roman"/>
        </w:rPr>
      </w:pPr>
    </w:p>
    <w:p w14:paraId="773EB0B8" w14:textId="77777777" w:rsidR="000B0E6E" w:rsidRDefault="000B0E6E">
      <w:pPr>
        <w:pStyle w:val="BodyText"/>
        <w:rPr>
          <w:rFonts w:ascii="Times New Roman"/>
        </w:rPr>
      </w:pPr>
    </w:p>
    <w:p w14:paraId="3B0E86DE" w14:textId="77777777" w:rsidR="000B0E6E" w:rsidRDefault="000B0E6E">
      <w:pPr>
        <w:pStyle w:val="BodyText"/>
        <w:rPr>
          <w:rFonts w:ascii="Times New Roman"/>
        </w:rPr>
      </w:pPr>
    </w:p>
    <w:p w14:paraId="3758CE96" w14:textId="77777777" w:rsidR="000B0E6E" w:rsidRDefault="000B0E6E">
      <w:pPr>
        <w:pStyle w:val="BodyText"/>
        <w:rPr>
          <w:rFonts w:ascii="Times New Roman"/>
        </w:rPr>
      </w:pPr>
    </w:p>
    <w:p w14:paraId="64FA2575" w14:textId="77777777" w:rsidR="000B0E6E" w:rsidRDefault="007A3E8B">
      <w:pPr>
        <w:pStyle w:val="Heading1"/>
        <w:spacing w:before="225" w:line="360" w:lineRule="auto"/>
        <w:ind w:right="189"/>
      </w:pPr>
      <w:r>
        <w:t>National Agency for Food &amp; Drug Administration &amp; Control (NAFDAC)</w:t>
      </w:r>
    </w:p>
    <w:p w14:paraId="6B7BF8F4" w14:textId="77777777" w:rsidR="000B0E6E" w:rsidRDefault="000B0E6E">
      <w:pPr>
        <w:pStyle w:val="BodyText"/>
        <w:rPr>
          <w:b/>
          <w:sz w:val="42"/>
        </w:rPr>
      </w:pPr>
    </w:p>
    <w:p w14:paraId="0E0AA7B9" w14:textId="77777777" w:rsidR="000B0E6E" w:rsidRDefault="000B0E6E">
      <w:pPr>
        <w:pStyle w:val="BodyText"/>
        <w:rPr>
          <w:b/>
          <w:sz w:val="42"/>
        </w:rPr>
      </w:pPr>
    </w:p>
    <w:p w14:paraId="49D11A15" w14:textId="77777777" w:rsidR="000B0E6E" w:rsidRDefault="000B0E6E">
      <w:pPr>
        <w:pStyle w:val="BodyText"/>
        <w:rPr>
          <w:b/>
          <w:sz w:val="42"/>
        </w:rPr>
      </w:pPr>
    </w:p>
    <w:p w14:paraId="75E2621B" w14:textId="77777777" w:rsidR="000B0E6E" w:rsidRDefault="000B0E6E">
      <w:pPr>
        <w:pStyle w:val="BodyText"/>
        <w:rPr>
          <w:b/>
          <w:sz w:val="36"/>
        </w:rPr>
      </w:pPr>
    </w:p>
    <w:p w14:paraId="08DA94C8" w14:textId="77777777" w:rsidR="000B0E6E" w:rsidRDefault="007A3E8B">
      <w:pPr>
        <w:spacing w:line="360" w:lineRule="auto"/>
        <w:ind w:left="188" w:right="185"/>
        <w:jc w:val="center"/>
        <w:rPr>
          <w:b/>
          <w:sz w:val="36"/>
        </w:rPr>
      </w:pPr>
      <w:r>
        <w:rPr>
          <w:b/>
          <w:sz w:val="36"/>
        </w:rPr>
        <w:t>Registration &amp; Regulatory Affairs (R &amp; R) Directorate</w:t>
      </w:r>
    </w:p>
    <w:p w14:paraId="448A7095" w14:textId="77777777" w:rsidR="000B0E6E" w:rsidRDefault="000B0E6E">
      <w:pPr>
        <w:pStyle w:val="BodyText"/>
        <w:rPr>
          <w:b/>
          <w:sz w:val="42"/>
        </w:rPr>
      </w:pPr>
    </w:p>
    <w:p w14:paraId="0E0DD940" w14:textId="77777777" w:rsidR="000B0E6E" w:rsidRDefault="000B0E6E">
      <w:pPr>
        <w:pStyle w:val="BodyText"/>
        <w:rPr>
          <w:b/>
          <w:sz w:val="42"/>
        </w:rPr>
      </w:pPr>
    </w:p>
    <w:p w14:paraId="44542CEA" w14:textId="77777777" w:rsidR="000B0E6E" w:rsidRDefault="000B0E6E">
      <w:pPr>
        <w:pStyle w:val="BodyText"/>
        <w:rPr>
          <w:b/>
          <w:sz w:val="42"/>
        </w:rPr>
      </w:pPr>
    </w:p>
    <w:p w14:paraId="6C4BDD7A" w14:textId="77777777" w:rsidR="000B0E6E" w:rsidRDefault="000B0E6E">
      <w:pPr>
        <w:pStyle w:val="BodyText"/>
        <w:rPr>
          <w:b/>
          <w:sz w:val="42"/>
        </w:rPr>
      </w:pPr>
    </w:p>
    <w:p w14:paraId="357C94AC" w14:textId="77777777" w:rsidR="000B0E6E" w:rsidRDefault="000B0E6E">
      <w:pPr>
        <w:pStyle w:val="BodyText"/>
        <w:rPr>
          <w:b/>
          <w:sz w:val="48"/>
        </w:rPr>
      </w:pPr>
    </w:p>
    <w:p w14:paraId="07604E00" w14:textId="77777777" w:rsidR="000B0E6E" w:rsidRDefault="007A3E8B">
      <w:pPr>
        <w:spacing w:line="360" w:lineRule="auto"/>
        <w:ind w:left="188" w:right="365"/>
        <w:jc w:val="center"/>
        <w:rPr>
          <w:b/>
          <w:sz w:val="36"/>
        </w:rPr>
      </w:pPr>
      <w:r>
        <w:rPr>
          <w:b/>
          <w:sz w:val="36"/>
        </w:rPr>
        <w:t>SUMMARY OF PRODUCT CHARACTERISTICS (SmPC) TEMPLATE</w:t>
      </w:r>
    </w:p>
    <w:p w14:paraId="149CFC5E" w14:textId="77777777" w:rsidR="000B0E6E" w:rsidRDefault="000B0E6E" w:rsidP="002D1817">
      <w:pPr>
        <w:spacing w:line="360" w:lineRule="auto"/>
        <w:rPr>
          <w:sz w:val="36"/>
        </w:rPr>
        <w:sectPr w:rsidR="000B0E6E">
          <w:footerReference w:type="default" r:id="rId8"/>
          <w:type w:val="continuous"/>
          <w:pgSz w:w="11910" w:h="16850"/>
          <w:pgMar w:top="1600" w:right="1120" w:bottom="1140" w:left="1300" w:header="720" w:footer="944" w:gutter="0"/>
          <w:pgNumType w:start="1"/>
          <w:cols w:space="720"/>
        </w:sectPr>
      </w:pPr>
    </w:p>
    <w:p w14:paraId="4472CB51" w14:textId="354220F2" w:rsidR="002D1817" w:rsidRPr="002D1817" w:rsidRDefault="002D1817" w:rsidP="002D1817">
      <w:pPr>
        <w:shd w:val="clear" w:color="auto" w:fill="FFFFFF"/>
        <w:adjustRightInd w:val="0"/>
        <w:rPr>
          <w:rFonts w:ascii="Times New Roman" w:eastAsia="Times New Roman" w:hAnsi="Times New Roman" w:cs="Times New Roman"/>
          <w:b/>
          <w:color w:val="000000"/>
          <w:sz w:val="24"/>
          <w:szCs w:val="24"/>
          <w:lang w:bidi="ar-SA"/>
        </w:rPr>
      </w:pPr>
      <w:bookmarkStart w:id="0" w:name="tableOfContents"/>
    </w:p>
    <w:p w14:paraId="02EEC4E3" w14:textId="77777777" w:rsidR="002D1817" w:rsidRPr="002D1817" w:rsidRDefault="002D1817" w:rsidP="002D1817">
      <w:pPr>
        <w:shd w:val="clear" w:color="auto" w:fill="FFFFFF"/>
        <w:adjustRightInd w:val="0"/>
        <w:rPr>
          <w:rFonts w:ascii="Times New Roman" w:eastAsia="Times New Roman" w:hAnsi="Times New Roman" w:cs="Times New Roman"/>
          <w:b/>
          <w:color w:val="000000"/>
          <w:sz w:val="24"/>
          <w:szCs w:val="24"/>
          <w:lang w:bidi="ar-SA"/>
        </w:rPr>
      </w:pPr>
      <w:r w:rsidRPr="002D1817">
        <w:rPr>
          <w:rFonts w:ascii="Times New Roman" w:eastAsia="Times New Roman" w:hAnsi="Times New Roman" w:cs="Times New Roman"/>
          <w:b/>
          <w:color w:val="000000"/>
          <w:sz w:val="24"/>
          <w:szCs w:val="24"/>
          <w:lang w:bidi="ar-SA"/>
        </w:rPr>
        <w:t xml:space="preserve">   </w:t>
      </w:r>
    </w:p>
    <w:bookmarkEnd w:id="0"/>
    <w:p w14:paraId="36B8CCA9" w14:textId="77777777" w:rsidR="00011BBA" w:rsidRPr="00011BBA" w:rsidRDefault="00011BBA" w:rsidP="00011BBA">
      <w:pPr>
        <w:shd w:val="clear" w:color="auto" w:fill="FFFFFF"/>
        <w:adjustRightInd w:val="0"/>
        <w:spacing w:before="12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bCs/>
          <w:spacing w:val="-2"/>
          <w:sz w:val="24"/>
          <w:szCs w:val="24"/>
          <w:lang w:bidi="ar-SA"/>
        </w:rPr>
        <w:t xml:space="preserve">1.  </w:t>
      </w:r>
      <w:r w:rsidRPr="00011BBA">
        <w:rPr>
          <w:rFonts w:ascii="Times New Roman" w:eastAsia="Times New Roman" w:hAnsi="Times New Roman" w:cs="Times New Roman"/>
          <w:b/>
          <w:color w:val="000000"/>
          <w:sz w:val="24"/>
          <w:szCs w:val="24"/>
          <w:lang w:bidi="ar-SA"/>
        </w:rPr>
        <w:t>NAME OF THE MEDICINAL PRODUCT</w:t>
      </w:r>
    </w:p>
    <w:p w14:paraId="6A904F60" w14:textId="77777777" w:rsidR="00011BBA" w:rsidRPr="00011BBA" w:rsidRDefault="00011BBA" w:rsidP="00011BBA">
      <w:pPr>
        <w:widowControl/>
        <w:shd w:val="clear" w:color="auto" w:fill="FFFFFF"/>
        <w:autoSpaceDE/>
        <w:spacing w:before="120" w:after="120"/>
        <w:ind w:left="284"/>
        <w:jc w:val="both"/>
        <w:rPr>
          <w:rFonts w:ascii="Times New Roman" w:eastAsia="Times New Roman" w:hAnsi="Times New Roman" w:cs="Times New Roman"/>
          <w:color w:val="000000"/>
          <w:sz w:val="24"/>
          <w:szCs w:val="24"/>
          <w:lang w:bidi="ar-SA"/>
        </w:rPr>
      </w:pPr>
      <w:proofErr w:type="spellStart"/>
      <w:r w:rsidRPr="00011BBA">
        <w:rPr>
          <w:rFonts w:ascii="Times New Roman" w:eastAsia="Times New Roman" w:hAnsi="Times New Roman" w:cs="Times New Roman"/>
          <w:color w:val="000000"/>
          <w:sz w:val="24"/>
          <w:szCs w:val="24"/>
          <w:lang w:bidi="ar-SA"/>
        </w:rPr>
        <w:t>Mumfer</w:t>
      </w:r>
      <w:proofErr w:type="spellEnd"/>
      <w:r w:rsidRPr="00011BBA">
        <w:rPr>
          <w:rFonts w:ascii="Times New Roman" w:eastAsia="Times New Roman" w:hAnsi="Times New Roman" w:cs="Times New Roman"/>
          <w:color w:val="000000"/>
          <w:sz w:val="24"/>
          <w:szCs w:val="24"/>
          <w:lang w:bidi="ar-SA"/>
        </w:rPr>
        <w:t xml:space="preserve"> Syrup  </w:t>
      </w:r>
    </w:p>
    <w:p w14:paraId="3D4209DD" w14:textId="77777777" w:rsidR="00011BBA" w:rsidRPr="00011BBA" w:rsidRDefault="00011BBA" w:rsidP="00011BBA">
      <w:pPr>
        <w:widowControl/>
        <w:shd w:val="clear" w:color="auto" w:fill="FFFFFF"/>
        <w:autoSpaceDE/>
        <w:spacing w:before="120" w:after="120"/>
        <w:ind w:left="284"/>
        <w:jc w:val="both"/>
        <w:rPr>
          <w:rFonts w:ascii="Times New Roman" w:eastAsia="Times New Roman" w:hAnsi="Times New Roman" w:cs="Times New Roman"/>
          <w:color w:val="000000"/>
          <w:sz w:val="24"/>
          <w:szCs w:val="24"/>
          <w:lang w:bidi="ar-SA"/>
        </w:rPr>
      </w:pPr>
    </w:p>
    <w:p w14:paraId="29814405"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2. QUALITATIVE AND QUANTITATIVE COMPOSITION</w:t>
      </w:r>
    </w:p>
    <w:p w14:paraId="5F1B3A66" w14:textId="77777777" w:rsidR="00011BBA" w:rsidRPr="00011BBA" w:rsidRDefault="00011BBA" w:rsidP="00011BBA">
      <w:pPr>
        <w:widowControl/>
        <w:shd w:val="clear" w:color="auto" w:fill="FFFFFF"/>
        <w:autoSpaceDE/>
        <w:spacing w:before="120" w:after="120"/>
        <w:ind w:left="284"/>
        <w:jc w:val="both"/>
        <w:rPr>
          <w:rFonts w:ascii="Times New Roman" w:eastAsia="Times New Roman" w:hAnsi="Times New Roman" w:cs="Times New Roman"/>
          <w:sz w:val="24"/>
          <w:szCs w:val="24"/>
          <w:lang w:bidi="ar-SA"/>
        </w:rPr>
      </w:pPr>
      <w:r w:rsidRPr="00011BBA">
        <w:rPr>
          <w:rFonts w:ascii="Times New Roman" w:eastAsia="Times New Roman" w:hAnsi="Times New Roman" w:cs="Times New Roman"/>
          <w:sz w:val="24"/>
          <w:szCs w:val="24"/>
          <w:lang w:bidi="ar-SA"/>
        </w:rPr>
        <w:t xml:space="preserve">Each 5 ml contains </w:t>
      </w:r>
    </w:p>
    <w:p w14:paraId="329C38F1" w14:textId="77777777" w:rsidR="00011BBA" w:rsidRPr="00011BBA" w:rsidRDefault="00011BBA" w:rsidP="00011BBA">
      <w:pPr>
        <w:widowControl/>
        <w:shd w:val="clear" w:color="auto" w:fill="FFFFFF"/>
        <w:autoSpaceDE/>
        <w:spacing w:before="120" w:after="120"/>
        <w:ind w:left="284"/>
        <w:jc w:val="both"/>
        <w:rPr>
          <w:rFonts w:ascii="Times New Roman" w:eastAsia="Times New Roman" w:hAnsi="Times New Roman" w:cs="Times New Roman"/>
          <w:sz w:val="24"/>
          <w:szCs w:val="24"/>
          <w:lang w:bidi="ar-SA"/>
        </w:rPr>
      </w:pPr>
      <w:r w:rsidRPr="00011BBA">
        <w:rPr>
          <w:rFonts w:ascii="Times New Roman" w:eastAsia="Times New Roman" w:hAnsi="Times New Roman" w:cs="Times New Roman"/>
          <w:sz w:val="24"/>
          <w:szCs w:val="24"/>
          <w:lang w:bidi="ar-SA"/>
        </w:rPr>
        <w:t xml:space="preserve">Iron (III) Hydroxide Polymaltose Complex </w:t>
      </w:r>
    </w:p>
    <w:p w14:paraId="2E413FE2" w14:textId="77777777" w:rsidR="00011BBA" w:rsidRPr="00011BBA" w:rsidRDefault="00011BBA" w:rsidP="00011BBA">
      <w:pPr>
        <w:widowControl/>
        <w:shd w:val="clear" w:color="auto" w:fill="FFFFFF"/>
        <w:autoSpaceDE/>
        <w:spacing w:before="120" w:after="120"/>
        <w:ind w:left="284"/>
        <w:jc w:val="both"/>
        <w:rPr>
          <w:rFonts w:ascii="Times New Roman" w:eastAsia="Times New Roman" w:hAnsi="Times New Roman" w:cs="Times New Roman"/>
          <w:sz w:val="24"/>
          <w:szCs w:val="24"/>
          <w:lang w:bidi="ar-SA"/>
        </w:rPr>
      </w:pPr>
      <w:r w:rsidRPr="00011BBA">
        <w:rPr>
          <w:rFonts w:ascii="Times New Roman" w:eastAsia="Times New Roman" w:hAnsi="Times New Roman" w:cs="Times New Roman"/>
          <w:sz w:val="24"/>
          <w:szCs w:val="24"/>
          <w:lang w:bidi="ar-SA"/>
        </w:rPr>
        <w:t xml:space="preserve">Equivalent to Elemental </w:t>
      </w:r>
      <w:proofErr w:type="gramStart"/>
      <w:r w:rsidRPr="00011BBA">
        <w:rPr>
          <w:rFonts w:ascii="Times New Roman" w:eastAsia="Times New Roman" w:hAnsi="Times New Roman" w:cs="Times New Roman"/>
          <w:sz w:val="24"/>
          <w:szCs w:val="24"/>
          <w:lang w:bidi="ar-SA"/>
        </w:rPr>
        <w:t>Iron  50</w:t>
      </w:r>
      <w:proofErr w:type="gramEnd"/>
      <w:r w:rsidRPr="00011BBA">
        <w:rPr>
          <w:rFonts w:ascii="Times New Roman" w:eastAsia="Times New Roman" w:hAnsi="Times New Roman" w:cs="Times New Roman"/>
          <w:sz w:val="24"/>
          <w:szCs w:val="24"/>
          <w:lang w:bidi="ar-SA"/>
        </w:rPr>
        <w:t xml:space="preserve"> mg</w:t>
      </w:r>
    </w:p>
    <w:p w14:paraId="183C7BC6" w14:textId="77777777" w:rsidR="00011BBA" w:rsidRPr="00011BBA" w:rsidRDefault="00011BBA" w:rsidP="00011BBA">
      <w:pPr>
        <w:widowControl/>
        <w:shd w:val="clear" w:color="auto" w:fill="FFFFFF"/>
        <w:autoSpaceDE/>
        <w:spacing w:before="120" w:after="120"/>
        <w:ind w:left="284"/>
        <w:jc w:val="both"/>
        <w:rPr>
          <w:rFonts w:ascii="Times New Roman" w:eastAsia="Times New Roman" w:hAnsi="Times New Roman" w:cs="Times New Roman"/>
          <w:sz w:val="24"/>
          <w:szCs w:val="24"/>
          <w:lang w:bidi="ar-SA"/>
        </w:rPr>
      </w:pPr>
      <w:r w:rsidRPr="00011BBA">
        <w:rPr>
          <w:rFonts w:ascii="Times New Roman" w:eastAsia="Times New Roman" w:hAnsi="Times New Roman" w:cs="Times New Roman"/>
          <w:sz w:val="24"/>
          <w:szCs w:val="24"/>
          <w:lang w:bidi="ar-SA"/>
        </w:rPr>
        <w:t>In Syrup Base</w:t>
      </w:r>
    </w:p>
    <w:p w14:paraId="63651705" w14:textId="77777777" w:rsidR="00011BBA" w:rsidRPr="00011BBA" w:rsidRDefault="00011BBA" w:rsidP="00011BBA">
      <w:pPr>
        <w:widowControl/>
        <w:shd w:val="clear" w:color="auto" w:fill="FFFFFF"/>
        <w:autoSpaceDE/>
        <w:spacing w:before="120" w:after="120"/>
        <w:ind w:left="284"/>
        <w:jc w:val="both"/>
        <w:rPr>
          <w:rFonts w:ascii="Times New Roman" w:eastAsia="Times New Roman" w:hAnsi="Times New Roman" w:cs="Times New Roman"/>
          <w:sz w:val="24"/>
          <w:szCs w:val="24"/>
          <w:lang w:bidi="ar-SA"/>
        </w:rPr>
      </w:pPr>
      <w:r w:rsidRPr="00011BBA">
        <w:rPr>
          <w:rFonts w:ascii="Times New Roman" w:eastAsia="Times New Roman" w:hAnsi="Times New Roman" w:cs="Times New Roman"/>
          <w:sz w:val="24"/>
          <w:szCs w:val="24"/>
          <w:lang w:bidi="ar-SA"/>
        </w:rPr>
        <w:t>For list of excipients, see section 6.1.</w:t>
      </w:r>
    </w:p>
    <w:p w14:paraId="38310E95" w14:textId="77777777" w:rsidR="00011BBA" w:rsidRPr="00011BBA" w:rsidRDefault="00011BBA" w:rsidP="00011BBA">
      <w:pPr>
        <w:widowControl/>
        <w:shd w:val="clear" w:color="auto" w:fill="FFFFFF"/>
        <w:autoSpaceDE/>
        <w:spacing w:before="120" w:after="120"/>
        <w:ind w:left="284"/>
        <w:jc w:val="both"/>
        <w:rPr>
          <w:rFonts w:ascii="Times New Roman" w:eastAsia="Times New Roman" w:hAnsi="Times New Roman" w:cs="Times New Roman"/>
          <w:sz w:val="24"/>
          <w:szCs w:val="24"/>
          <w:lang w:bidi="ar-SA"/>
        </w:rPr>
      </w:pPr>
    </w:p>
    <w:p w14:paraId="4D0935F5"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3. PHARMACEUTICAL FORM</w:t>
      </w:r>
    </w:p>
    <w:p w14:paraId="7567CAF2" w14:textId="77777777" w:rsidR="00011BBA" w:rsidRPr="00011BBA" w:rsidRDefault="00011BBA" w:rsidP="00011BBA">
      <w:pPr>
        <w:widowControl/>
        <w:shd w:val="clear" w:color="auto" w:fill="FFFFFF"/>
        <w:autoSpaceDE/>
        <w:spacing w:before="120" w:after="120"/>
        <w:ind w:left="284"/>
        <w:jc w:val="both"/>
        <w:rPr>
          <w:rFonts w:ascii="Times New Roman" w:eastAsia="Times New Roman" w:hAnsi="Times New Roman" w:cs="Times New Roman"/>
          <w:sz w:val="24"/>
          <w:szCs w:val="24"/>
          <w:lang w:bidi="ar-SA"/>
        </w:rPr>
      </w:pPr>
      <w:bookmarkStart w:id="1" w:name="COMPOSITION"/>
      <w:bookmarkEnd w:id="1"/>
      <w:r w:rsidRPr="00011BBA">
        <w:rPr>
          <w:rFonts w:ascii="Times New Roman" w:eastAsia="Times New Roman" w:hAnsi="Times New Roman" w:cs="Times New Roman"/>
          <w:sz w:val="24"/>
          <w:szCs w:val="24"/>
          <w:lang w:bidi="ar-SA"/>
        </w:rPr>
        <w:t xml:space="preserve">Oral solution </w:t>
      </w:r>
    </w:p>
    <w:p w14:paraId="29E1A90A" w14:textId="77777777" w:rsidR="00011BBA" w:rsidRPr="00011BBA" w:rsidRDefault="00011BBA" w:rsidP="00011BBA">
      <w:pPr>
        <w:widowControl/>
        <w:shd w:val="clear" w:color="auto" w:fill="FFFFFF"/>
        <w:autoSpaceDE/>
        <w:spacing w:before="120" w:after="120"/>
        <w:ind w:left="284"/>
        <w:jc w:val="both"/>
        <w:rPr>
          <w:rFonts w:ascii="Times New Roman" w:eastAsia="Times New Roman" w:hAnsi="Times New Roman" w:cs="Times New Roman"/>
          <w:sz w:val="24"/>
          <w:szCs w:val="24"/>
          <w:lang w:bidi="ar-SA"/>
        </w:rPr>
      </w:pPr>
      <w:r w:rsidRPr="00011BBA">
        <w:rPr>
          <w:rFonts w:ascii="Times New Roman" w:eastAsia="Times New Roman" w:hAnsi="Times New Roman" w:cs="Times New Roman"/>
          <w:sz w:val="24"/>
          <w:szCs w:val="24"/>
          <w:lang w:bidi="ar-SA"/>
        </w:rPr>
        <w:t xml:space="preserve">Clear brown </w:t>
      </w:r>
      <w:proofErr w:type="spellStart"/>
      <w:r w:rsidRPr="00011BBA">
        <w:rPr>
          <w:rFonts w:ascii="Times New Roman" w:eastAsia="Times New Roman" w:hAnsi="Times New Roman" w:cs="Times New Roman"/>
          <w:sz w:val="24"/>
          <w:szCs w:val="24"/>
          <w:lang w:bidi="ar-SA"/>
        </w:rPr>
        <w:t>coloured</w:t>
      </w:r>
      <w:proofErr w:type="spellEnd"/>
      <w:r w:rsidRPr="00011BBA">
        <w:rPr>
          <w:rFonts w:ascii="Times New Roman" w:eastAsia="Times New Roman" w:hAnsi="Times New Roman" w:cs="Times New Roman"/>
          <w:sz w:val="24"/>
          <w:szCs w:val="24"/>
          <w:lang w:bidi="ar-SA"/>
        </w:rPr>
        <w:t xml:space="preserve"> viscous </w:t>
      </w:r>
      <w:proofErr w:type="spellStart"/>
      <w:r w:rsidRPr="00011BBA">
        <w:rPr>
          <w:rFonts w:ascii="Times New Roman" w:eastAsia="Times New Roman" w:hAnsi="Times New Roman" w:cs="Times New Roman"/>
          <w:sz w:val="24"/>
          <w:szCs w:val="24"/>
          <w:lang w:bidi="ar-SA"/>
        </w:rPr>
        <w:t>flavoured</w:t>
      </w:r>
      <w:proofErr w:type="spellEnd"/>
      <w:r w:rsidRPr="00011BBA">
        <w:rPr>
          <w:rFonts w:ascii="Times New Roman" w:eastAsia="Times New Roman" w:hAnsi="Times New Roman" w:cs="Times New Roman"/>
          <w:sz w:val="24"/>
          <w:szCs w:val="24"/>
          <w:lang w:bidi="ar-SA"/>
        </w:rPr>
        <w:t xml:space="preserve"> liquid with sweet taste.</w:t>
      </w:r>
    </w:p>
    <w:p w14:paraId="511EB9AD" w14:textId="77777777" w:rsidR="00011BBA" w:rsidRPr="00011BBA" w:rsidRDefault="00011BBA" w:rsidP="00011BBA">
      <w:pPr>
        <w:widowControl/>
        <w:shd w:val="clear" w:color="auto" w:fill="FFFFFF"/>
        <w:autoSpaceDE/>
        <w:spacing w:before="240"/>
        <w:jc w:val="both"/>
        <w:rPr>
          <w:rFonts w:ascii="Times New Roman" w:eastAsia="Times New Roman" w:hAnsi="Times New Roman" w:cs="Times New Roman"/>
          <w:b/>
          <w:color w:val="000000"/>
          <w:sz w:val="24"/>
          <w:szCs w:val="24"/>
          <w:lang w:bidi="ar-SA"/>
        </w:rPr>
      </w:pPr>
    </w:p>
    <w:p w14:paraId="22C601E8" w14:textId="77777777" w:rsidR="00011BBA" w:rsidRPr="00011BBA" w:rsidRDefault="00011BBA" w:rsidP="00011BBA">
      <w:pPr>
        <w:widowControl/>
        <w:shd w:val="clear" w:color="auto" w:fill="FFFFFF"/>
        <w:autoSpaceDE/>
        <w:spacing w:before="24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4. CLINICAL PARTICULARS</w:t>
      </w:r>
    </w:p>
    <w:p w14:paraId="2143F5E1"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4.1 Therapeutic indications</w:t>
      </w:r>
    </w:p>
    <w:p w14:paraId="473C6EFC" w14:textId="77777777" w:rsidR="00011BBA" w:rsidRPr="00011BBA" w:rsidRDefault="00011BBA" w:rsidP="00011BBA">
      <w:pPr>
        <w:widowControl/>
        <w:numPr>
          <w:ilvl w:val="0"/>
          <w:numId w:val="19"/>
        </w:numPr>
        <w:autoSpaceDE/>
        <w:adjustRightInd w:val="0"/>
        <w:spacing w:before="120" w:after="120"/>
        <w:jc w:val="both"/>
        <w:rPr>
          <w:rFonts w:ascii="Times New Roman" w:eastAsia="Times New Roman" w:hAnsi="Times New Roman" w:cs="Times New Roman"/>
          <w:color w:val="000000"/>
          <w:sz w:val="24"/>
          <w:szCs w:val="24"/>
          <w:lang w:bidi="ar-SA"/>
        </w:rPr>
      </w:pPr>
      <w:bookmarkStart w:id="2" w:name="CLINICAL_PARTS"/>
      <w:bookmarkEnd w:id="2"/>
      <w:r w:rsidRPr="00011BBA">
        <w:rPr>
          <w:rFonts w:ascii="Times New Roman" w:eastAsia="Times New Roman" w:hAnsi="Times New Roman" w:cs="Times New Roman"/>
          <w:color w:val="000000"/>
          <w:sz w:val="24"/>
          <w:szCs w:val="24"/>
          <w:lang w:bidi="ar-SA"/>
        </w:rPr>
        <w:t xml:space="preserve">In the treatment of </w:t>
      </w:r>
      <w:proofErr w:type="spellStart"/>
      <w:r w:rsidRPr="00011BBA">
        <w:rPr>
          <w:rFonts w:ascii="Times New Roman" w:eastAsia="Times New Roman" w:hAnsi="Times New Roman" w:cs="Times New Roman"/>
          <w:color w:val="000000"/>
          <w:sz w:val="24"/>
          <w:szCs w:val="24"/>
          <w:lang w:bidi="ar-SA"/>
        </w:rPr>
        <w:t>anaemia</w:t>
      </w:r>
      <w:proofErr w:type="spellEnd"/>
      <w:r w:rsidRPr="00011BBA">
        <w:rPr>
          <w:rFonts w:ascii="Times New Roman" w:eastAsia="Times New Roman" w:hAnsi="Times New Roman" w:cs="Times New Roman"/>
          <w:color w:val="000000"/>
          <w:sz w:val="24"/>
          <w:szCs w:val="24"/>
          <w:lang w:bidi="ar-SA"/>
        </w:rPr>
        <w:t xml:space="preserve"> due to iron deficiency. </w:t>
      </w:r>
    </w:p>
    <w:p w14:paraId="747AA6DD" w14:textId="77777777" w:rsidR="00011BBA" w:rsidRPr="00011BBA" w:rsidRDefault="00011BBA" w:rsidP="00011BBA">
      <w:pPr>
        <w:widowControl/>
        <w:numPr>
          <w:ilvl w:val="0"/>
          <w:numId w:val="19"/>
        </w:numPr>
        <w:autoSpaceDE/>
        <w:adjustRightInd w:val="0"/>
        <w:spacing w:before="120" w:after="120"/>
        <w:jc w:val="both"/>
        <w:rPr>
          <w:rFonts w:ascii="Times New Roman" w:eastAsia="Times New Roman" w:hAnsi="Times New Roman" w:cs="Times New Roman"/>
          <w:color w:val="000000"/>
          <w:sz w:val="24"/>
          <w:szCs w:val="24"/>
          <w:lang w:bidi="ar-SA"/>
        </w:rPr>
      </w:pPr>
      <w:r w:rsidRPr="00011BBA">
        <w:rPr>
          <w:rFonts w:ascii="Times New Roman" w:eastAsia="Times New Roman" w:hAnsi="Times New Roman" w:cs="Times New Roman"/>
          <w:color w:val="000000"/>
          <w:sz w:val="24"/>
          <w:szCs w:val="24"/>
          <w:lang w:bidi="ar-SA"/>
        </w:rPr>
        <w:t xml:space="preserve">Treatment and prophylactic therapy of iron deficiency during pregnancy. </w:t>
      </w:r>
    </w:p>
    <w:p w14:paraId="20606D04" w14:textId="77777777" w:rsidR="00011BBA" w:rsidRPr="00011BBA" w:rsidRDefault="00011BBA" w:rsidP="00011BBA">
      <w:pPr>
        <w:widowControl/>
        <w:autoSpaceDE/>
        <w:spacing w:before="120" w:after="120"/>
        <w:ind w:firstLine="720"/>
        <w:jc w:val="both"/>
        <w:rPr>
          <w:rFonts w:ascii="Times New Roman" w:eastAsia="Times New Roman" w:hAnsi="Times New Roman" w:cs="Times New Roman"/>
          <w:color w:val="000000"/>
          <w:sz w:val="24"/>
          <w:szCs w:val="24"/>
          <w:lang w:bidi="ar-SA"/>
        </w:rPr>
      </w:pPr>
      <w:r w:rsidRPr="00011BBA">
        <w:rPr>
          <w:rFonts w:ascii="Times New Roman" w:eastAsia="Times New Roman" w:hAnsi="Times New Roman" w:cs="Times New Roman"/>
          <w:color w:val="000000"/>
          <w:sz w:val="24"/>
          <w:szCs w:val="24"/>
          <w:lang w:bidi="ar-SA"/>
        </w:rPr>
        <w:t>This product should only be used in pregnancy after the first thirteen weeks.</w:t>
      </w:r>
    </w:p>
    <w:p w14:paraId="2E42E854"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4.2 Posology and Method of Administration</w:t>
      </w:r>
      <w:bookmarkStart w:id="3" w:name="INDICATIONS"/>
      <w:bookmarkEnd w:id="3"/>
    </w:p>
    <w:p w14:paraId="57D7A8FE" w14:textId="77777777" w:rsidR="00011BBA" w:rsidRPr="00011BBA" w:rsidRDefault="00011BBA" w:rsidP="00011BBA">
      <w:pPr>
        <w:widowControl/>
        <w:autoSpaceDE/>
        <w:spacing w:before="120" w:after="120"/>
        <w:ind w:left="425"/>
        <w:jc w:val="both"/>
        <w:rPr>
          <w:rFonts w:ascii="Times New Roman" w:eastAsia="Times New Roman" w:hAnsi="Times New Roman" w:cs="Times New Roman"/>
          <w:color w:val="000000"/>
          <w:sz w:val="24"/>
          <w:szCs w:val="24"/>
          <w:u w:val="single"/>
          <w:lang w:bidi="ar-SA"/>
        </w:rPr>
      </w:pPr>
      <w:r w:rsidRPr="00011BBA">
        <w:rPr>
          <w:rFonts w:ascii="Times New Roman" w:eastAsia="Times New Roman" w:hAnsi="Times New Roman" w:cs="Times New Roman"/>
          <w:color w:val="000000"/>
          <w:sz w:val="24"/>
          <w:szCs w:val="24"/>
          <w:u w:val="single"/>
          <w:lang w:bidi="ar-SA"/>
        </w:rPr>
        <w:t>Adults:</w:t>
      </w:r>
    </w:p>
    <w:p w14:paraId="077B073F" w14:textId="77777777" w:rsidR="00011BBA" w:rsidRPr="00011BBA" w:rsidRDefault="00011BBA" w:rsidP="00011BBA">
      <w:pPr>
        <w:widowControl/>
        <w:autoSpaceDE/>
        <w:spacing w:before="120" w:after="120"/>
        <w:ind w:left="425"/>
        <w:jc w:val="both"/>
        <w:rPr>
          <w:rFonts w:ascii="Times New Roman" w:eastAsia="Times New Roman" w:hAnsi="Times New Roman" w:cs="Times New Roman"/>
          <w:color w:val="000000"/>
          <w:sz w:val="24"/>
          <w:szCs w:val="24"/>
          <w:lang w:bidi="ar-SA"/>
        </w:rPr>
      </w:pPr>
      <w:r w:rsidRPr="00011BBA">
        <w:rPr>
          <w:rFonts w:ascii="Times New Roman" w:eastAsia="Times New Roman" w:hAnsi="Times New Roman" w:cs="Times New Roman"/>
          <w:color w:val="000000"/>
          <w:sz w:val="24"/>
          <w:szCs w:val="24"/>
          <w:lang w:bidi="ar-SA"/>
        </w:rPr>
        <w:t>100 to 200 mg (10 ml to 20 ml) iron daily.</w:t>
      </w:r>
    </w:p>
    <w:p w14:paraId="15D1AFBD" w14:textId="77777777" w:rsidR="00011BBA" w:rsidRPr="00011BBA" w:rsidRDefault="00011BBA" w:rsidP="00011BBA">
      <w:pPr>
        <w:widowControl/>
        <w:autoSpaceDE/>
        <w:spacing w:before="120" w:after="120"/>
        <w:ind w:left="425"/>
        <w:jc w:val="both"/>
        <w:rPr>
          <w:rFonts w:ascii="Times New Roman" w:eastAsia="Times New Roman" w:hAnsi="Times New Roman" w:cs="Times New Roman"/>
          <w:color w:val="000000"/>
          <w:sz w:val="24"/>
          <w:szCs w:val="24"/>
          <w:u w:val="single"/>
          <w:lang w:bidi="ar-SA"/>
        </w:rPr>
      </w:pPr>
      <w:r w:rsidRPr="00011BBA">
        <w:rPr>
          <w:rFonts w:ascii="Times New Roman" w:eastAsia="Times New Roman" w:hAnsi="Times New Roman" w:cs="Times New Roman"/>
          <w:color w:val="000000"/>
          <w:sz w:val="24"/>
          <w:szCs w:val="24"/>
          <w:u w:val="single"/>
          <w:lang w:bidi="ar-SA"/>
        </w:rPr>
        <w:t>Children aged 1-12 years:</w:t>
      </w:r>
    </w:p>
    <w:p w14:paraId="284FB3D0" w14:textId="77777777" w:rsidR="00011BBA" w:rsidRPr="00011BBA" w:rsidRDefault="00011BBA" w:rsidP="00011BBA">
      <w:pPr>
        <w:widowControl/>
        <w:autoSpaceDE/>
        <w:spacing w:before="120" w:after="120"/>
        <w:ind w:left="425"/>
        <w:jc w:val="both"/>
        <w:rPr>
          <w:rFonts w:ascii="Times New Roman" w:eastAsia="Times New Roman" w:hAnsi="Times New Roman" w:cs="Times New Roman"/>
          <w:color w:val="000000"/>
          <w:sz w:val="24"/>
          <w:szCs w:val="24"/>
          <w:lang w:bidi="ar-SA"/>
        </w:rPr>
      </w:pPr>
      <w:r w:rsidRPr="00011BBA">
        <w:rPr>
          <w:rFonts w:ascii="Times New Roman" w:eastAsia="Times New Roman" w:hAnsi="Times New Roman" w:cs="Times New Roman"/>
          <w:color w:val="000000"/>
          <w:sz w:val="24"/>
          <w:szCs w:val="24"/>
          <w:lang w:bidi="ar-SA"/>
        </w:rPr>
        <w:t>50 to 100 mg (5 to 10 ml) iron daily.</w:t>
      </w:r>
    </w:p>
    <w:p w14:paraId="14B1F75A" w14:textId="77777777" w:rsidR="00011BBA" w:rsidRPr="00011BBA" w:rsidRDefault="00011BBA" w:rsidP="00011BBA">
      <w:pPr>
        <w:widowControl/>
        <w:autoSpaceDE/>
        <w:spacing w:before="120" w:after="120"/>
        <w:ind w:left="425"/>
        <w:jc w:val="both"/>
        <w:rPr>
          <w:rFonts w:ascii="Times New Roman" w:eastAsia="Times New Roman" w:hAnsi="Times New Roman" w:cs="Times New Roman"/>
          <w:color w:val="000000"/>
          <w:sz w:val="24"/>
          <w:szCs w:val="24"/>
          <w:lang w:bidi="ar-SA"/>
        </w:rPr>
      </w:pPr>
      <w:r w:rsidRPr="00011BBA">
        <w:rPr>
          <w:rFonts w:ascii="Times New Roman" w:eastAsia="Times New Roman" w:hAnsi="Times New Roman" w:cs="Times New Roman"/>
          <w:color w:val="000000"/>
          <w:sz w:val="24"/>
          <w:szCs w:val="24"/>
          <w:lang w:bidi="ar-SA"/>
        </w:rPr>
        <w:t xml:space="preserve">Depending on the severity of the </w:t>
      </w:r>
      <w:proofErr w:type="spellStart"/>
      <w:r w:rsidRPr="00011BBA">
        <w:rPr>
          <w:rFonts w:ascii="Times New Roman" w:eastAsia="Times New Roman" w:hAnsi="Times New Roman" w:cs="Times New Roman"/>
          <w:color w:val="000000"/>
          <w:sz w:val="24"/>
          <w:szCs w:val="24"/>
          <w:lang w:bidi="ar-SA"/>
        </w:rPr>
        <w:t>anaemia</w:t>
      </w:r>
      <w:proofErr w:type="spellEnd"/>
      <w:r w:rsidRPr="00011BBA">
        <w:rPr>
          <w:rFonts w:ascii="Times New Roman" w:eastAsia="Times New Roman" w:hAnsi="Times New Roman" w:cs="Times New Roman"/>
          <w:color w:val="000000"/>
          <w:sz w:val="24"/>
          <w:szCs w:val="24"/>
          <w:lang w:bidi="ar-SA"/>
        </w:rPr>
        <w:t>.</w:t>
      </w:r>
    </w:p>
    <w:p w14:paraId="0A6AE16F" w14:textId="77777777" w:rsidR="00011BBA" w:rsidRPr="00011BBA" w:rsidRDefault="00011BBA" w:rsidP="00011BBA">
      <w:pPr>
        <w:widowControl/>
        <w:autoSpaceDE/>
        <w:spacing w:before="120" w:after="120"/>
        <w:ind w:left="425"/>
        <w:jc w:val="both"/>
        <w:rPr>
          <w:rFonts w:ascii="Times New Roman" w:eastAsia="Times New Roman" w:hAnsi="Times New Roman" w:cs="Times New Roman"/>
          <w:color w:val="000000"/>
          <w:sz w:val="24"/>
          <w:szCs w:val="24"/>
          <w:lang w:bidi="ar-SA"/>
        </w:rPr>
      </w:pPr>
      <w:r w:rsidRPr="00011BBA">
        <w:rPr>
          <w:rFonts w:ascii="Times New Roman" w:eastAsia="Times New Roman" w:hAnsi="Times New Roman" w:cs="Times New Roman"/>
          <w:color w:val="000000"/>
          <w:sz w:val="24"/>
          <w:szCs w:val="24"/>
          <w:lang w:bidi="ar-SA"/>
        </w:rPr>
        <w:t>The supplied measuring cup is used for an exact administration of the dosage.</w:t>
      </w:r>
    </w:p>
    <w:p w14:paraId="41571978" w14:textId="77777777" w:rsidR="00011BBA" w:rsidRPr="00011BBA" w:rsidRDefault="00011BBA" w:rsidP="00011BBA">
      <w:pPr>
        <w:widowControl/>
        <w:autoSpaceDE/>
        <w:spacing w:before="120" w:after="120"/>
        <w:ind w:left="425"/>
        <w:jc w:val="both"/>
        <w:rPr>
          <w:rFonts w:ascii="Times New Roman" w:eastAsia="Times New Roman" w:hAnsi="Times New Roman" w:cs="Times New Roman"/>
          <w:color w:val="000000"/>
          <w:sz w:val="24"/>
          <w:szCs w:val="24"/>
          <w:lang w:bidi="ar-SA"/>
        </w:rPr>
      </w:pPr>
      <w:r w:rsidRPr="00011BBA">
        <w:rPr>
          <w:rFonts w:ascii="Times New Roman" w:eastAsia="Times New Roman" w:hAnsi="Times New Roman" w:cs="Times New Roman"/>
          <w:color w:val="000000"/>
          <w:sz w:val="24"/>
          <w:szCs w:val="24"/>
          <w:lang w:bidi="ar-SA"/>
        </w:rPr>
        <w:t xml:space="preserve">Iron (III)-hydroxide polymaltose complex syrup can be mixed with fruit and vegetable juices or with bottle-feed. The slight </w:t>
      </w:r>
      <w:proofErr w:type="spellStart"/>
      <w:r w:rsidRPr="00011BBA">
        <w:rPr>
          <w:rFonts w:ascii="Times New Roman" w:eastAsia="Times New Roman" w:hAnsi="Times New Roman" w:cs="Times New Roman"/>
          <w:color w:val="000000"/>
          <w:sz w:val="24"/>
          <w:szCs w:val="24"/>
          <w:lang w:bidi="ar-SA"/>
        </w:rPr>
        <w:t>colouration</w:t>
      </w:r>
      <w:proofErr w:type="spellEnd"/>
      <w:r w:rsidRPr="00011BBA">
        <w:rPr>
          <w:rFonts w:ascii="Times New Roman" w:eastAsia="Times New Roman" w:hAnsi="Times New Roman" w:cs="Times New Roman"/>
          <w:color w:val="000000"/>
          <w:sz w:val="24"/>
          <w:szCs w:val="24"/>
          <w:lang w:bidi="ar-SA"/>
        </w:rPr>
        <w:t xml:space="preserve"> does not affect either the taste or the efficacy.</w:t>
      </w:r>
    </w:p>
    <w:p w14:paraId="4578E8A2" w14:textId="77777777" w:rsidR="00011BBA" w:rsidRPr="00011BBA" w:rsidRDefault="00011BBA" w:rsidP="00011BBA">
      <w:pPr>
        <w:widowControl/>
        <w:autoSpaceDE/>
        <w:spacing w:before="120" w:after="120"/>
        <w:ind w:left="425"/>
        <w:jc w:val="both"/>
        <w:rPr>
          <w:rFonts w:ascii="Times New Roman" w:eastAsia="Times New Roman" w:hAnsi="Times New Roman" w:cs="Times New Roman"/>
          <w:color w:val="000000"/>
          <w:sz w:val="24"/>
          <w:szCs w:val="24"/>
          <w:lang w:bidi="ar-SA"/>
        </w:rPr>
      </w:pPr>
      <w:r w:rsidRPr="00011BBA">
        <w:rPr>
          <w:rFonts w:ascii="Times New Roman" w:eastAsia="Times New Roman" w:hAnsi="Times New Roman" w:cs="Times New Roman"/>
          <w:color w:val="000000"/>
          <w:sz w:val="24"/>
          <w:szCs w:val="24"/>
          <w:lang w:bidi="ar-SA"/>
        </w:rPr>
        <w:t>Medical advice should be sought if symptoms do not improve after four weeks of use of this product as these symptoms may reflect an underlying disease process.</w:t>
      </w:r>
    </w:p>
    <w:p w14:paraId="4A817919" w14:textId="77777777" w:rsidR="00011BBA" w:rsidRPr="00011BBA" w:rsidRDefault="00011BBA" w:rsidP="00011BBA">
      <w:pPr>
        <w:widowControl/>
        <w:autoSpaceDE/>
        <w:spacing w:before="120" w:after="120"/>
        <w:ind w:left="425"/>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Route of Administration:</w:t>
      </w:r>
    </w:p>
    <w:p w14:paraId="640FA3A6" w14:textId="77777777" w:rsidR="00011BBA" w:rsidRPr="00011BBA" w:rsidRDefault="00011BBA" w:rsidP="00011BBA">
      <w:pPr>
        <w:widowControl/>
        <w:autoSpaceDE/>
        <w:spacing w:before="120" w:after="120"/>
        <w:ind w:left="425"/>
        <w:jc w:val="both"/>
        <w:rPr>
          <w:rFonts w:ascii="Times New Roman" w:eastAsia="Times New Roman" w:hAnsi="Times New Roman" w:cs="Times New Roman"/>
          <w:color w:val="000000"/>
          <w:sz w:val="24"/>
          <w:szCs w:val="24"/>
          <w:lang w:bidi="ar-SA"/>
        </w:rPr>
      </w:pPr>
      <w:r w:rsidRPr="00011BBA">
        <w:rPr>
          <w:rFonts w:ascii="Times New Roman" w:eastAsia="Times New Roman" w:hAnsi="Times New Roman" w:cs="Times New Roman"/>
          <w:color w:val="000000"/>
          <w:sz w:val="24"/>
          <w:szCs w:val="24"/>
          <w:lang w:bidi="ar-SA"/>
        </w:rPr>
        <w:t>Oral.</w:t>
      </w:r>
    </w:p>
    <w:p w14:paraId="470602E7"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lastRenderedPageBreak/>
        <w:t>4.3 Contraindications</w:t>
      </w:r>
    </w:p>
    <w:p w14:paraId="4CAA2B76" w14:textId="77777777" w:rsidR="00011BBA" w:rsidRPr="00011BBA" w:rsidRDefault="00011BBA" w:rsidP="00011BBA">
      <w:pPr>
        <w:widowControl/>
        <w:numPr>
          <w:ilvl w:val="0"/>
          <w:numId w:val="20"/>
        </w:numPr>
        <w:shd w:val="clear" w:color="auto" w:fill="FFFFFF"/>
        <w:autoSpaceDE/>
        <w:adjustRightInd w:val="0"/>
        <w:spacing w:before="120" w:after="120"/>
        <w:jc w:val="both"/>
        <w:rPr>
          <w:rFonts w:ascii="Times New Roman" w:eastAsia="Times New Roman" w:hAnsi="Times New Roman" w:cs="Times New Roman"/>
          <w:iCs/>
          <w:sz w:val="24"/>
          <w:szCs w:val="24"/>
          <w:lang w:val="en-IN" w:eastAsia="en-IN" w:bidi="ar-SA"/>
        </w:rPr>
      </w:pPr>
      <w:r w:rsidRPr="00011BBA">
        <w:rPr>
          <w:rFonts w:ascii="Times New Roman" w:eastAsia="Times New Roman" w:hAnsi="Times New Roman" w:cs="Times New Roman"/>
          <w:iCs/>
          <w:sz w:val="24"/>
          <w:szCs w:val="24"/>
          <w:lang w:val="en-IN" w:eastAsia="en-IN" w:bidi="ar-SA"/>
        </w:rPr>
        <w:t>Use in patients with iron storage or assimilation diseases.</w:t>
      </w:r>
    </w:p>
    <w:p w14:paraId="37523C03" w14:textId="77777777" w:rsidR="00011BBA" w:rsidRPr="00011BBA" w:rsidRDefault="00011BBA" w:rsidP="00011BBA">
      <w:pPr>
        <w:widowControl/>
        <w:numPr>
          <w:ilvl w:val="0"/>
          <w:numId w:val="20"/>
        </w:numPr>
        <w:shd w:val="clear" w:color="auto" w:fill="FFFFFF"/>
        <w:autoSpaceDE/>
        <w:adjustRightInd w:val="0"/>
        <w:spacing w:before="120" w:after="120"/>
        <w:jc w:val="both"/>
        <w:rPr>
          <w:rFonts w:ascii="Times New Roman" w:eastAsia="Times New Roman" w:hAnsi="Times New Roman" w:cs="Times New Roman"/>
          <w:iCs/>
          <w:sz w:val="24"/>
          <w:szCs w:val="24"/>
          <w:lang w:val="en-IN" w:eastAsia="en-IN" w:bidi="ar-SA"/>
        </w:rPr>
      </w:pPr>
      <w:r w:rsidRPr="00011BBA">
        <w:rPr>
          <w:rFonts w:ascii="Times New Roman" w:eastAsia="Times New Roman" w:hAnsi="Times New Roman" w:cs="Times New Roman"/>
          <w:iCs/>
          <w:sz w:val="24"/>
          <w:szCs w:val="24"/>
          <w:lang w:val="en-IN" w:eastAsia="en-IN" w:bidi="ar-SA"/>
        </w:rPr>
        <w:t>Use in patients with a known hypersensitivity to the active ingredient.</w:t>
      </w:r>
    </w:p>
    <w:p w14:paraId="68D51960" w14:textId="77777777" w:rsidR="00011BBA" w:rsidRPr="00011BBA" w:rsidRDefault="00011BBA" w:rsidP="00011BBA">
      <w:pPr>
        <w:widowControl/>
        <w:numPr>
          <w:ilvl w:val="0"/>
          <w:numId w:val="20"/>
        </w:numPr>
        <w:shd w:val="clear" w:color="auto" w:fill="FFFFFF"/>
        <w:autoSpaceDE/>
        <w:adjustRightInd w:val="0"/>
        <w:spacing w:before="120" w:after="120"/>
        <w:jc w:val="both"/>
        <w:rPr>
          <w:rFonts w:ascii="Times New Roman" w:eastAsia="Times New Roman" w:hAnsi="Times New Roman" w:cs="Times New Roman"/>
          <w:iCs/>
          <w:sz w:val="24"/>
          <w:szCs w:val="24"/>
          <w:lang w:val="en-IN" w:eastAsia="en-IN" w:bidi="ar-SA"/>
        </w:rPr>
      </w:pPr>
      <w:r w:rsidRPr="00011BBA">
        <w:rPr>
          <w:rFonts w:ascii="Times New Roman" w:eastAsia="Times New Roman" w:hAnsi="Times New Roman" w:cs="Times New Roman"/>
          <w:iCs/>
          <w:sz w:val="24"/>
          <w:szCs w:val="24"/>
          <w:lang w:val="en-IN" w:eastAsia="en-IN" w:bidi="ar-SA"/>
        </w:rPr>
        <w:t>Use in individuals with haemochromatosis and iron overload syndromes.</w:t>
      </w:r>
    </w:p>
    <w:p w14:paraId="523B735B" w14:textId="77777777" w:rsidR="00011BBA" w:rsidRPr="00011BBA" w:rsidRDefault="00011BBA" w:rsidP="00011BBA">
      <w:pPr>
        <w:keepNext/>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4.4 Special Warnings and Precautions for Use</w:t>
      </w:r>
    </w:p>
    <w:p w14:paraId="4DC55116" w14:textId="77777777" w:rsidR="00011BBA" w:rsidRPr="00011BBA" w:rsidRDefault="00011BBA" w:rsidP="00011BBA">
      <w:pPr>
        <w:keepNext/>
        <w:widowControl/>
        <w:numPr>
          <w:ilvl w:val="0"/>
          <w:numId w:val="21"/>
        </w:numPr>
        <w:shd w:val="clear" w:color="auto" w:fill="FFFFFF"/>
        <w:autoSpaceDE/>
        <w:adjustRightInd w:val="0"/>
        <w:spacing w:before="120" w:after="120"/>
        <w:jc w:val="both"/>
        <w:rPr>
          <w:rFonts w:ascii="Times New Roman" w:eastAsia="Times New Roman" w:hAnsi="Times New Roman" w:cs="Times New Roman"/>
          <w:iCs/>
          <w:sz w:val="24"/>
          <w:szCs w:val="24"/>
          <w:lang w:val="en-IN" w:eastAsia="en-IN" w:bidi="ar-SA"/>
        </w:rPr>
      </w:pPr>
      <w:bookmarkStart w:id="4" w:name="CONTRAINDICATIONS"/>
      <w:bookmarkEnd w:id="4"/>
      <w:r w:rsidRPr="00011BBA">
        <w:rPr>
          <w:rFonts w:ascii="Times New Roman" w:eastAsia="Times New Roman" w:hAnsi="Times New Roman" w:cs="Times New Roman"/>
          <w:iCs/>
          <w:sz w:val="24"/>
          <w:szCs w:val="24"/>
          <w:lang w:val="en-IN" w:eastAsia="en-IN" w:bidi="ar-SA"/>
        </w:rPr>
        <w:t>All medications containing iron should be kept out of reach of children.</w:t>
      </w:r>
    </w:p>
    <w:p w14:paraId="25C48978" w14:textId="77777777" w:rsidR="00011BBA" w:rsidRPr="00011BBA" w:rsidRDefault="00011BBA" w:rsidP="00011BBA">
      <w:pPr>
        <w:keepNext/>
        <w:widowControl/>
        <w:numPr>
          <w:ilvl w:val="0"/>
          <w:numId w:val="21"/>
        </w:numPr>
        <w:shd w:val="clear" w:color="auto" w:fill="FFFFFF"/>
        <w:autoSpaceDE/>
        <w:adjustRightInd w:val="0"/>
        <w:spacing w:before="120" w:after="120"/>
        <w:jc w:val="both"/>
        <w:rPr>
          <w:rFonts w:ascii="Times New Roman" w:eastAsia="Times New Roman" w:hAnsi="Times New Roman" w:cs="Times New Roman"/>
          <w:iCs/>
          <w:sz w:val="24"/>
          <w:szCs w:val="24"/>
          <w:lang w:val="en-IN" w:eastAsia="en-IN" w:bidi="ar-SA"/>
        </w:rPr>
      </w:pPr>
      <w:r w:rsidRPr="00011BBA">
        <w:rPr>
          <w:rFonts w:ascii="Times New Roman" w:eastAsia="Times New Roman" w:hAnsi="Times New Roman" w:cs="Times New Roman"/>
          <w:iCs/>
          <w:sz w:val="24"/>
          <w:szCs w:val="24"/>
          <w:lang w:val="en-IN" w:eastAsia="en-IN" w:bidi="ar-SA"/>
        </w:rPr>
        <w:t>The response to iron therapy should be regularly monitored.</w:t>
      </w:r>
    </w:p>
    <w:p w14:paraId="7FDA7737" w14:textId="77777777" w:rsidR="00011BBA" w:rsidRPr="00011BBA" w:rsidRDefault="00011BBA" w:rsidP="00011BBA">
      <w:pPr>
        <w:keepNext/>
        <w:widowControl/>
        <w:numPr>
          <w:ilvl w:val="0"/>
          <w:numId w:val="21"/>
        </w:numPr>
        <w:shd w:val="clear" w:color="auto" w:fill="FFFFFF"/>
        <w:autoSpaceDE/>
        <w:adjustRightInd w:val="0"/>
        <w:spacing w:before="120" w:after="120"/>
        <w:jc w:val="both"/>
        <w:rPr>
          <w:rFonts w:ascii="Times New Roman" w:eastAsia="Times New Roman" w:hAnsi="Times New Roman" w:cs="Times New Roman"/>
          <w:iCs/>
          <w:sz w:val="24"/>
          <w:szCs w:val="24"/>
          <w:lang w:val="en-IN" w:eastAsia="en-IN" w:bidi="ar-SA"/>
        </w:rPr>
      </w:pPr>
      <w:r w:rsidRPr="00011BBA">
        <w:rPr>
          <w:rFonts w:ascii="Times New Roman" w:eastAsia="Times New Roman" w:hAnsi="Times New Roman" w:cs="Times New Roman"/>
          <w:iCs/>
          <w:sz w:val="24"/>
          <w:szCs w:val="24"/>
          <w:lang w:val="en-IN" w:eastAsia="en-IN" w:bidi="ar-SA"/>
        </w:rPr>
        <w:t>The additional requirements for folic acid should be borne in mind when treatment with iron is carried out during pregnancy.</w:t>
      </w:r>
    </w:p>
    <w:p w14:paraId="7B1C62C7" w14:textId="77777777" w:rsidR="00011BBA" w:rsidRPr="00011BBA" w:rsidRDefault="00011BBA" w:rsidP="00011BBA">
      <w:pPr>
        <w:keepNext/>
        <w:widowControl/>
        <w:numPr>
          <w:ilvl w:val="0"/>
          <w:numId w:val="21"/>
        </w:numPr>
        <w:shd w:val="clear" w:color="auto" w:fill="FFFFFF"/>
        <w:autoSpaceDE/>
        <w:adjustRightInd w:val="0"/>
        <w:spacing w:before="120" w:after="120"/>
        <w:jc w:val="both"/>
        <w:rPr>
          <w:rFonts w:ascii="Times New Roman" w:eastAsia="Times New Roman" w:hAnsi="Times New Roman" w:cs="Times New Roman"/>
          <w:iCs/>
          <w:sz w:val="24"/>
          <w:szCs w:val="24"/>
          <w:lang w:val="en-IN" w:eastAsia="en-IN" w:bidi="ar-SA"/>
        </w:rPr>
      </w:pPr>
      <w:r w:rsidRPr="00011BBA">
        <w:rPr>
          <w:rFonts w:ascii="Times New Roman" w:eastAsia="Times New Roman" w:hAnsi="Times New Roman" w:cs="Times New Roman"/>
          <w:iCs/>
          <w:sz w:val="24"/>
          <w:szCs w:val="24"/>
          <w:lang w:val="en-IN" w:eastAsia="en-IN" w:bidi="ar-SA"/>
        </w:rPr>
        <w:t xml:space="preserve">In cases of anaemia due to infection or malignancy, the substituted iron is stored in the </w:t>
      </w:r>
      <w:proofErr w:type="spellStart"/>
      <w:r w:rsidRPr="00011BBA">
        <w:rPr>
          <w:rFonts w:ascii="Times New Roman" w:eastAsia="Times New Roman" w:hAnsi="Times New Roman" w:cs="Times New Roman"/>
          <w:iCs/>
          <w:sz w:val="24"/>
          <w:szCs w:val="24"/>
          <w:lang w:val="en-IN" w:eastAsia="en-IN" w:bidi="ar-SA"/>
        </w:rPr>
        <w:t>reticulo</w:t>
      </w:r>
      <w:proofErr w:type="spellEnd"/>
      <w:r w:rsidRPr="00011BBA">
        <w:rPr>
          <w:rFonts w:ascii="Times New Roman" w:eastAsia="Times New Roman" w:hAnsi="Times New Roman" w:cs="Times New Roman"/>
          <w:iCs/>
          <w:sz w:val="24"/>
          <w:szCs w:val="24"/>
          <w:lang w:val="en-IN" w:eastAsia="en-IN" w:bidi="ar-SA"/>
        </w:rPr>
        <w:t>-endothelial system, from which it is mobilised and utilised only after curing the primary disease.</w:t>
      </w:r>
    </w:p>
    <w:p w14:paraId="0B06586B" w14:textId="77777777" w:rsidR="00011BBA" w:rsidRPr="00011BBA" w:rsidRDefault="00011BBA" w:rsidP="00011BBA">
      <w:pPr>
        <w:keepNext/>
        <w:widowControl/>
        <w:numPr>
          <w:ilvl w:val="0"/>
          <w:numId w:val="21"/>
        </w:numPr>
        <w:shd w:val="clear" w:color="auto" w:fill="FFFFFF"/>
        <w:autoSpaceDE/>
        <w:adjustRightInd w:val="0"/>
        <w:spacing w:before="120" w:after="120"/>
        <w:jc w:val="both"/>
        <w:rPr>
          <w:rFonts w:ascii="Times New Roman" w:eastAsia="Times New Roman" w:hAnsi="Times New Roman" w:cs="Times New Roman"/>
          <w:iCs/>
          <w:sz w:val="24"/>
          <w:szCs w:val="24"/>
          <w:lang w:val="en-IN" w:eastAsia="en-IN" w:bidi="ar-SA"/>
        </w:rPr>
      </w:pPr>
      <w:r w:rsidRPr="00011BBA">
        <w:rPr>
          <w:rFonts w:ascii="Times New Roman" w:eastAsia="Times New Roman" w:hAnsi="Times New Roman" w:cs="Times New Roman"/>
          <w:iCs/>
          <w:sz w:val="24"/>
          <w:szCs w:val="24"/>
          <w:lang w:val="en-IN" w:eastAsia="en-IN" w:bidi="ar-SA"/>
        </w:rPr>
        <w:t>Caution is advised in individuals with a family history of haemochromatosis or an iron overload syndrome. It should be noted that these conditions may be under diagnosed.</w:t>
      </w:r>
    </w:p>
    <w:p w14:paraId="0D7AB88C" w14:textId="77777777" w:rsidR="00011BBA" w:rsidRPr="00011BBA" w:rsidRDefault="00011BBA" w:rsidP="00011BBA">
      <w:pPr>
        <w:keepNext/>
        <w:widowControl/>
        <w:numPr>
          <w:ilvl w:val="0"/>
          <w:numId w:val="21"/>
        </w:numPr>
        <w:shd w:val="clear" w:color="auto" w:fill="FFFFFF"/>
        <w:autoSpaceDE/>
        <w:adjustRightInd w:val="0"/>
        <w:spacing w:before="120" w:after="120"/>
        <w:jc w:val="both"/>
        <w:rPr>
          <w:rFonts w:ascii="Times New Roman" w:eastAsia="Times New Roman" w:hAnsi="Times New Roman" w:cs="Times New Roman"/>
          <w:iCs/>
          <w:sz w:val="24"/>
          <w:szCs w:val="24"/>
          <w:lang w:val="en-IN" w:eastAsia="en-IN" w:bidi="ar-SA"/>
        </w:rPr>
      </w:pPr>
      <w:r w:rsidRPr="00011BBA">
        <w:rPr>
          <w:rFonts w:ascii="Times New Roman" w:eastAsia="Times New Roman" w:hAnsi="Times New Roman" w:cs="Times New Roman"/>
          <w:iCs/>
          <w:sz w:val="24"/>
          <w:szCs w:val="24"/>
          <w:lang w:val="en-IN" w:eastAsia="en-IN" w:bidi="ar-SA"/>
        </w:rPr>
        <w:t>Overdose may be fatal.</w:t>
      </w:r>
    </w:p>
    <w:p w14:paraId="380684C3" w14:textId="77777777" w:rsidR="00011BBA" w:rsidRPr="00011BBA" w:rsidRDefault="00011BBA" w:rsidP="00011BBA">
      <w:pPr>
        <w:keepNext/>
        <w:widowControl/>
        <w:numPr>
          <w:ilvl w:val="0"/>
          <w:numId w:val="21"/>
        </w:numPr>
        <w:shd w:val="clear" w:color="auto" w:fill="FFFFFF"/>
        <w:autoSpaceDE/>
        <w:adjustRightInd w:val="0"/>
        <w:spacing w:before="120" w:after="120"/>
        <w:jc w:val="both"/>
        <w:rPr>
          <w:rFonts w:ascii="Times New Roman" w:eastAsia="Times New Roman" w:hAnsi="Times New Roman" w:cs="Times New Roman"/>
          <w:iCs/>
          <w:sz w:val="24"/>
          <w:szCs w:val="24"/>
          <w:lang w:val="en-IN" w:eastAsia="en-IN" w:bidi="ar-SA"/>
        </w:rPr>
      </w:pPr>
      <w:r w:rsidRPr="00011BBA">
        <w:rPr>
          <w:rFonts w:ascii="Times New Roman" w:eastAsia="Times New Roman" w:hAnsi="Times New Roman" w:cs="Times New Roman"/>
          <w:iCs/>
          <w:sz w:val="24"/>
          <w:szCs w:val="24"/>
          <w:lang w:val="en-IN" w:eastAsia="en-IN" w:bidi="ar-SA"/>
        </w:rPr>
        <w:t xml:space="preserve">Patients with rare hereditary problems of fructose intolerance, </w:t>
      </w:r>
      <w:proofErr w:type="spellStart"/>
      <w:r w:rsidRPr="00011BBA">
        <w:rPr>
          <w:rFonts w:ascii="Times New Roman" w:eastAsia="Times New Roman" w:hAnsi="Times New Roman" w:cs="Times New Roman"/>
          <w:iCs/>
          <w:sz w:val="24"/>
          <w:szCs w:val="24"/>
          <w:lang w:val="en-IN" w:eastAsia="en-IN" w:bidi="ar-SA"/>
        </w:rPr>
        <w:t>glucosegalactose</w:t>
      </w:r>
      <w:proofErr w:type="spellEnd"/>
      <w:r w:rsidRPr="00011BBA">
        <w:rPr>
          <w:rFonts w:ascii="Times New Roman" w:eastAsia="Times New Roman" w:hAnsi="Times New Roman" w:cs="Times New Roman"/>
          <w:iCs/>
          <w:sz w:val="24"/>
          <w:szCs w:val="24"/>
          <w:lang w:val="en-IN" w:eastAsia="en-IN" w:bidi="ar-SA"/>
        </w:rPr>
        <w:t xml:space="preserve"> malabsorption or </w:t>
      </w:r>
      <w:proofErr w:type="spellStart"/>
      <w:r w:rsidRPr="00011BBA">
        <w:rPr>
          <w:rFonts w:ascii="Times New Roman" w:eastAsia="Times New Roman" w:hAnsi="Times New Roman" w:cs="Times New Roman"/>
          <w:iCs/>
          <w:sz w:val="24"/>
          <w:szCs w:val="24"/>
          <w:lang w:val="en-IN" w:eastAsia="en-IN" w:bidi="ar-SA"/>
        </w:rPr>
        <w:t>sucroseisomaltase</w:t>
      </w:r>
      <w:proofErr w:type="spellEnd"/>
      <w:r w:rsidRPr="00011BBA">
        <w:rPr>
          <w:rFonts w:ascii="Times New Roman" w:eastAsia="Times New Roman" w:hAnsi="Times New Roman" w:cs="Times New Roman"/>
          <w:iCs/>
          <w:sz w:val="24"/>
          <w:szCs w:val="24"/>
          <w:lang w:val="en-IN" w:eastAsia="en-IN" w:bidi="ar-SA"/>
        </w:rPr>
        <w:t xml:space="preserve"> insufficiency should not take this medicine.</w:t>
      </w:r>
    </w:p>
    <w:p w14:paraId="6D2005A1"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4.5 Interaction with other medicinal products and other forms of interaction</w:t>
      </w:r>
    </w:p>
    <w:p w14:paraId="0084D4B3" w14:textId="77777777" w:rsidR="00011BBA" w:rsidRPr="00011BBA" w:rsidRDefault="00011BBA" w:rsidP="00011BBA">
      <w:pPr>
        <w:widowControl/>
        <w:shd w:val="clear" w:color="auto" w:fill="FFFFFF"/>
        <w:autoSpaceDE/>
        <w:spacing w:before="120" w:after="120"/>
        <w:ind w:left="426"/>
        <w:jc w:val="both"/>
        <w:rPr>
          <w:rFonts w:ascii="Times New Roman" w:eastAsia="Times New Roman" w:hAnsi="Times New Roman" w:cs="Times New Roman"/>
          <w:iCs/>
          <w:sz w:val="24"/>
          <w:szCs w:val="24"/>
          <w:lang w:val="en-IN" w:eastAsia="en-IN" w:bidi="ar-SA"/>
        </w:rPr>
      </w:pPr>
      <w:r w:rsidRPr="00011BBA">
        <w:rPr>
          <w:rFonts w:ascii="Times New Roman" w:eastAsia="Times New Roman" w:hAnsi="Times New Roman" w:cs="Times New Roman"/>
          <w:iCs/>
          <w:sz w:val="24"/>
          <w:szCs w:val="24"/>
          <w:lang w:val="en-IN" w:eastAsia="en-IN" w:bidi="ar-SA"/>
        </w:rPr>
        <w:t>Until now interactions have not been observed. Since the iron is complex-bound, ionic interaction with food components (phytin, oxalates, tannin etc) and concomitant administration of medicaments (tetracyclines, antacids) are unlikely to occur.</w:t>
      </w:r>
    </w:p>
    <w:p w14:paraId="02E07707" w14:textId="77777777" w:rsidR="00011BBA" w:rsidRPr="00011BBA" w:rsidRDefault="00011BBA" w:rsidP="00011BBA">
      <w:pPr>
        <w:widowControl/>
        <w:shd w:val="clear" w:color="auto" w:fill="FFFFFF"/>
        <w:autoSpaceDE/>
        <w:spacing w:before="120" w:after="120"/>
        <w:ind w:left="426"/>
        <w:jc w:val="both"/>
        <w:rPr>
          <w:rFonts w:ascii="Times New Roman" w:eastAsia="Times New Roman" w:hAnsi="Times New Roman" w:cs="Times New Roman"/>
          <w:iCs/>
          <w:sz w:val="24"/>
          <w:szCs w:val="24"/>
          <w:lang w:val="en-IN" w:eastAsia="en-IN" w:bidi="ar-SA"/>
        </w:rPr>
      </w:pPr>
      <w:r w:rsidRPr="00011BBA">
        <w:rPr>
          <w:rFonts w:ascii="Times New Roman" w:eastAsia="Times New Roman" w:hAnsi="Times New Roman" w:cs="Times New Roman"/>
          <w:iCs/>
          <w:sz w:val="24"/>
          <w:szCs w:val="24"/>
          <w:lang w:val="en-IN" w:eastAsia="en-IN" w:bidi="ar-SA"/>
        </w:rPr>
        <w:t xml:space="preserve">The </w:t>
      </w:r>
      <w:proofErr w:type="spellStart"/>
      <w:r w:rsidRPr="00011BBA">
        <w:rPr>
          <w:rFonts w:ascii="Times New Roman" w:eastAsia="Times New Roman" w:hAnsi="Times New Roman" w:cs="Times New Roman"/>
          <w:iCs/>
          <w:sz w:val="24"/>
          <w:szCs w:val="24"/>
          <w:lang w:val="en-IN" w:eastAsia="en-IN" w:bidi="ar-SA"/>
        </w:rPr>
        <w:t>haemoccult</w:t>
      </w:r>
      <w:proofErr w:type="spellEnd"/>
      <w:r w:rsidRPr="00011BBA">
        <w:rPr>
          <w:rFonts w:ascii="Times New Roman" w:eastAsia="Times New Roman" w:hAnsi="Times New Roman" w:cs="Times New Roman"/>
          <w:iCs/>
          <w:sz w:val="24"/>
          <w:szCs w:val="24"/>
          <w:lang w:val="en-IN" w:eastAsia="en-IN" w:bidi="ar-SA"/>
        </w:rPr>
        <w:t xml:space="preserve"> test (selective for Hb) for the detection of occult blood is not impaired and therefore there is no need to interrupt iron therapy.</w:t>
      </w:r>
    </w:p>
    <w:p w14:paraId="7842EA28"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bookmarkStart w:id="5" w:name="INTERACTIONS"/>
      <w:bookmarkEnd w:id="5"/>
      <w:r w:rsidRPr="00011BBA">
        <w:rPr>
          <w:rFonts w:ascii="Times New Roman" w:eastAsia="Times New Roman" w:hAnsi="Times New Roman" w:cs="Times New Roman"/>
          <w:b/>
          <w:color w:val="000000"/>
          <w:sz w:val="24"/>
          <w:szCs w:val="24"/>
          <w:lang w:bidi="ar-SA"/>
        </w:rPr>
        <w:t>4.6 Pregnancy and lactation</w:t>
      </w:r>
    </w:p>
    <w:p w14:paraId="3A1E0916" w14:textId="77777777" w:rsidR="00011BBA" w:rsidRPr="00011BBA" w:rsidRDefault="00011BBA" w:rsidP="00011BBA">
      <w:pPr>
        <w:widowControl/>
        <w:autoSpaceDE/>
        <w:spacing w:before="120" w:after="120"/>
        <w:ind w:left="425"/>
        <w:jc w:val="both"/>
        <w:rPr>
          <w:rFonts w:ascii="Times New Roman" w:eastAsia="Times New Roman" w:hAnsi="Times New Roman" w:cs="Times New Roman"/>
          <w:sz w:val="24"/>
          <w:szCs w:val="24"/>
          <w:u w:val="single"/>
          <w:lang w:val="en-IN" w:eastAsia="en-IN" w:bidi="ar-SA"/>
        </w:rPr>
      </w:pPr>
      <w:r w:rsidRPr="00011BBA">
        <w:rPr>
          <w:rFonts w:ascii="Times New Roman" w:eastAsia="Times New Roman" w:hAnsi="Times New Roman" w:cs="Times New Roman"/>
          <w:sz w:val="24"/>
          <w:szCs w:val="24"/>
          <w:u w:val="single"/>
          <w:lang w:val="en-IN" w:eastAsia="en-IN" w:bidi="ar-SA"/>
        </w:rPr>
        <w:t xml:space="preserve">Pregnancy </w:t>
      </w:r>
    </w:p>
    <w:p w14:paraId="2D4F6896" w14:textId="77777777" w:rsidR="00011BBA" w:rsidRPr="00011BBA" w:rsidRDefault="00011BBA" w:rsidP="00011BBA">
      <w:pPr>
        <w:widowControl/>
        <w:autoSpaceDE/>
        <w:spacing w:before="120" w:after="120"/>
        <w:ind w:left="425"/>
        <w:jc w:val="both"/>
        <w:rPr>
          <w:rFonts w:ascii="Times New Roman" w:eastAsia="Times New Roman" w:hAnsi="Times New Roman" w:cs="Times New Roman"/>
          <w:sz w:val="24"/>
          <w:szCs w:val="24"/>
          <w:lang w:val="en-IN" w:eastAsia="en-IN" w:bidi="ar-SA"/>
        </w:rPr>
      </w:pPr>
      <w:r w:rsidRPr="00011BBA">
        <w:rPr>
          <w:rFonts w:ascii="Times New Roman" w:eastAsia="Times New Roman" w:hAnsi="Times New Roman" w:cs="Times New Roman"/>
          <w:sz w:val="24"/>
          <w:szCs w:val="24"/>
          <w:lang w:val="en-IN" w:eastAsia="en-IN" w:bidi="ar-SA"/>
        </w:rPr>
        <w:t>This product should only be used in pregnancy after the first thirteen weeks.</w:t>
      </w:r>
    </w:p>
    <w:p w14:paraId="5A6C02EE" w14:textId="77777777" w:rsidR="00011BBA" w:rsidRPr="00011BBA" w:rsidRDefault="00011BBA" w:rsidP="00011BBA">
      <w:pPr>
        <w:widowControl/>
        <w:autoSpaceDE/>
        <w:spacing w:before="120" w:after="120"/>
        <w:ind w:left="425"/>
        <w:jc w:val="both"/>
        <w:rPr>
          <w:rFonts w:ascii="Times New Roman" w:eastAsia="Times New Roman" w:hAnsi="Times New Roman" w:cs="Times New Roman"/>
          <w:sz w:val="24"/>
          <w:szCs w:val="24"/>
          <w:lang w:val="en-IN" w:eastAsia="en-IN" w:bidi="ar-SA"/>
        </w:rPr>
      </w:pPr>
      <w:r w:rsidRPr="00011BBA">
        <w:rPr>
          <w:rFonts w:ascii="Times New Roman" w:eastAsia="Times New Roman" w:hAnsi="Times New Roman" w:cs="Times New Roman"/>
          <w:sz w:val="24"/>
          <w:szCs w:val="24"/>
          <w:lang w:val="en-IN" w:eastAsia="en-IN" w:bidi="ar-SA"/>
        </w:rPr>
        <w:t>Pregnancy category A</w:t>
      </w:r>
    </w:p>
    <w:p w14:paraId="7CB94664" w14:textId="77777777" w:rsidR="00011BBA" w:rsidRPr="00011BBA" w:rsidRDefault="00011BBA" w:rsidP="00011BBA">
      <w:pPr>
        <w:widowControl/>
        <w:autoSpaceDE/>
        <w:spacing w:before="120" w:after="120"/>
        <w:ind w:left="425"/>
        <w:jc w:val="both"/>
        <w:rPr>
          <w:rFonts w:ascii="Times New Roman" w:eastAsia="Times New Roman" w:hAnsi="Times New Roman" w:cs="Times New Roman"/>
          <w:sz w:val="24"/>
          <w:szCs w:val="24"/>
          <w:lang w:val="en-IN" w:eastAsia="en-IN" w:bidi="ar-SA"/>
        </w:rPr>
      </w:pPr>
      <w:r w:rsidRPr="00011BBA">
        <w:rPr>
          <w:rFonts w:ascii="Times New Roman" w:eastAsia="Times New Roman" w:hAnsi="Times New Roman" w:cs="Times New Roman"/>
          <w:sz w:val="24"/>
          <w:szCs w:val="24"/>
          <w:lang w:val="en-IN" w:eastAsia="en-IN" w:bidi="ar-SA"/>
        </w:rPr>
        <w:t>Reproduction studies in animals did not show any foetal risk. Controlled studies in pregnant women after the first trimester have not shown any undesirable effects on mother and neonates. There is no evidence of a risk during the first trimester and a negative influence on the foetus is unlikely.</w:t>
      </w:r>
    </w:p>
    <w:p w14:paraId="6ACE53AD" w14:textId="77777777" w:rsidR="00011BBA" w:rsidRPr="00011BBA" w:rsidRDefault="00011BBA" w:rsidP="00011BBA">
      <w:pPr>
        <w:widowControl/>
        <w:autoSpaceDE/>
        <w:spacing w:before="120" w:after="120"/>
        <w:ind w:left="425"/>
        <w:jc w:val="both"/>
        <w:rPr>
          <w:rFonts w:ascii="Times New Roman" w:eastAsia="Times New Roman" w:hAnsi="Times New Roman" w:cs="Times New Roman"/>
          <w:sz w:val="24"/>
          <w:szCs w:val="24"/>
          <w:u w:val="single"/>
          <w:lang w:val="en-IN" w:eastAsia="en-IN" w:bidi="ar-SA"/>
        </w:rPr>
      </w:pPr>
      <w:r w:rsidRPr="00011BBA">
        <w:rPr>
          <w:rFonts w:ascii="Times New Roman" w:eastAsia="Times New Roman" w:hAnsi="Times New Roman" w:cs="Times New Roman"/>
          <w:sz w:val="24"/>
          <w:szCs w:val="24"/>
          <w:u w:val="single"/>
          <w:lang w:val="en-IN" w:eastAsia="en-IN" w:bidi="ar-SA"/>
        </w:rPr>
        <w:t xml:space="preserve">Nursing Mothers </w:t>
      </w:r>
    </w:p>
    <w:p w14:paraId="086CFCAD" w14:textId="77777777" w:rsidR="00011BBA" w:rsidRPr="00011BBA" w:rsidRDefault="00011BBA" w:rsidP="00011BBA">
      <w:pPr>
        <w:widowControl/>
        <w:autoSpaceDE/>
        <w:spacing w:before="120" w:after="120"/>
        <w:ind w:left="425"/>
        <w:jc w:val="both"/>
        <w:rPr>
          <w:rFonts w:ascii="Times New Roman" w:eastAsia="Times New Roman" w:hAnsi="Times New Roman" w:cs="Times New Roman"/>
          <w:sz w:val="24"/>
          <w:szCs w:val="24"/>
          <w:lang w:val="en-IN" w:eastAsia="en-IN" w:bidi="ar-SA"/>
        </w:rPr>
      </w:pPr>
      <w:r w:rsidRPr="00011BBA">
        <w:rPr>
          <w:rFonts w:ascii="Times New Roman" w:eastAsia="Times New Roman" w:hAnsi="Times New Roman" w:cs="Times New Roman"/>
          <w:sz w:val="24"/>
          <w:szCs w:val="24"/>
          <w:lang w:val="en-IN" w:eastAsia="en-IN" w:bidi="ar-SA"/>
        </w:rPr>
        <w:t xml:space="preserve">Breast milk naturally contains iron bound to lactoferrin. It is not known how much iron from the complex is passed into breast milk. The administration of </w:t>
      </w:r>
      <w:proofErr w:type="spellStart"/>
      <w:r w:rsidRPr="00011BBA">
        <w:rPr>
          <w:rFonts w:ascii="Times New Roman" w:eastAsia="Times New Roman" w:hAnsi="Times New Roman" w:cs="Times New Roman"/>
          <w:sz w:val="24"/>
          <w:szCs w:val="24"/>
          <w:lang w:val="en-IN" w:eastAsia="en-IN" w:bidi="ar-SA"/>
        </w:rPr>
        <w:t>i</w:t>
      </w:r>
      <w:r w:rsidRPr="00011BBA">
        <w:rPr>
          <w:rFonts w:ascii="Times New Roman" w:eastAsia="Times New Roman" w:hAnsi="Times New Roman" w:cs="Times New Roman"/>
          <w:color w:val="000000"/>
          <w:sz w:val="24"/>
          <w:szCs w:val="24"/>
          <w:lang w:bidi="ar-SA"/>
        </w:rPr>
        <w:t>ron</w:t>
      </w:r>
      <w:proofErr w:type="spellEnd"/>
      <w:r w:rsidRPr="00011BBA">
        <w:rPr>
          <w:rFonts w:ascii="Times New Roman" w:eastAsia="Times New Roman" w:hAnsi="Times New Roman" w:cs="Times New Roman"/>
          <w:color w:val="000000"/>
          <w:sz w:val="24"/>
          <w:szCs w:val="24"/>
          <w:lang w:bidi="ar-SA"/>
        </w:rPr>
        <w:t xml:space="preserve"> (III)-hydroxide polymaltose complex syrup</w:t>
      </w:r>
      <w:r w:rsidRPr="00011BBA">
        <w:rPr>
          <w:rFonts w:ascii="Times New Roman" w:eastAsia="Times New Roman" w:hAnsi="Times New Roman" w:cs="Times New Roman"/>
          <w:sz w:val="24"/>
          <w:szCs w:val="24"/>
          <w:lang w:val="en-IN" w:eastAsia="en-IN" w:bidi="ar-SA"/>
        </w:rPr>
        <w:t xml:space="preserve"> is unlikely to cause undesirable effects to the nursed child.</w:t>
      </w:r>
    </w:p>
    <w:p w14:paraId="582630D1" w14:textId="77777777" w:rsidR="00011BBA" w:rsidRPr="00011BBA" w:rsidRDefault="00011BBA" w:rsidP="00011BBA">
      <w:pPr>
        <w:widowControl/>
        <w:autoSpaceDE/>
        <w:spacing w:before="120" w:after="120"/>
        <w:ind w:left="425"/>
        <w:jc w:val="both"/>
        <w:rPr>
          <w:rFonts w:ascii="Times New Roman" w:eastAsia="Times New Roman" w:hAnsi="Times New Roman" w:cs="Times New Roman"/>
          <w:sz w:val="24"/>
          <w:szCs w:val="24"/>
          <w:lang w:val="en-IN" w:eastAsia="en-IN" w:bidi="ar-SA"/>
        </w:rPr>
      </w:pPr>
      <w:r w:rsidRPr="00011BBA">
        <w:rPr>
          <w:rFonts w:ascii="Times New Roman" w:eastAsia="Times New Roman" w:hAnsi="Times New Roman" w:cs="Times New Roman"/>
          <w:sz w:val="24"/>
          <w:szCs w:val="24"/>
          <w:lang w:val="en-IN" w:eastAsia="en-IN" w:bidi="ar-SA"/>
        </w:rPr>
        <w:t xml:space="preserve">During pregnancy and lactation </w:t>
      </w:r>
      <w:r w:rsidRPr="00011BBA">
        <w:rPr>
          <w:rFonts w:ascii="Times New Roman" w:eastAsia="Times New Roman" w:hAnsi="Times New Roman" w:cs="Times New Roman"/>
          <w:color w:val="000000"/>
          <w:sz w:val="24"/>
          <w:szCs w:val="24"/>
          <w:lang w:bidi="ar-SA"/>
        </w:rPr>
        <w:t>iron (III)-hydroxide polymaltose complex syrup</w:t>
      </w:r>
      <w:r w:rsidRPr="00011BBA">
        <w:rPr>
          <w:rFonts w:ascii="Times New Roman" w:eastAsia="Times New Roman" w:hAnsi="Times New Roman" w:cs="Times New Roman"/>
          <w:sz w:val="24"/>
          <w:szCs w:val="24"/>
          <w:lang w:val="en-IN" w:eastAsia="en-IN" w:bidi="ar-SA"/>
        </w:rPr>
        <w:t xml:space="preserve"> should be used only after consulting a physician.</w:t>
      </w:r>
    </w:p>
    <w:p w14:paraId="4C2BB610"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sz w:val="24"/>
          <w:szCs w:val="24"/>
          <w:lang w:bidi="ar-SA"/>
        </w:rPr>
      </w:pPr>
    </w:p>
    <w:p w14:paraId="43F4727B"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sz w:val="24"/>
          <w:szCs w:val="24"/>
          <w:lang w:bidi="ar-SA"/>
        </w:rPr>
      </w:pPr>
      <w:r w:rsidRPr="00011BBA">
        <w:rPr>
          <w:rFonts w:ascii="Times New Roman" w:eastAsia="Times New Roman" w:hAnsi="Times New Roman" w:cs="Times New Roman"/>
          <w:b/>
          <w:sz w:val="24"/>
          <w:szCs w:val="24"/>
          <w:lang w:bidi="ar-SA"/>
        </w:rPr>
        <w:lastRenderedPageBreak/>
        <w:t>4.7 Effects on ability to drive and use machines</w:t>
      </w:r>
    </w:p>
    <w:p w14:paraId="13D8BD64" w14:textId="77777777" w:rsidR="00011BBA" w:rsidRPr="00011BBA" w:rsidRDefault="00011BBA" w:rsidP="00011BBA">
      <w:pPr>
        <w:widowControl/>
        <w:shd w:val="clear" w:color="auto" w:fill="FFFFFF"/>
        <w:autoSpaceDE/>
        <w:spacing w:before="120" w:after="120"/>
        <w:ind w:left="425"/>
        <w:jc w:val="both"/>
        <w:rPr>
          <w:rFonts w:ascii="Times New Roman" w:eastAsia="Times New Roman" w:hAnsi="Times New Roman" w:cs="Times New Roman"/>
          <w:bCs/>
          <w:color w:val="000000"/>
          <w:sz w:val="24"/>
          <w:szCs w:val="24"/>
          <w:lang w:val="en-IN" w:bidi="ar-SA"/>
        </w:rPr>
      </w:pPr>
      <w:r w:rsidRPr="00011BBA">
        <w:rPr>
          <w:rFonts w:ascii="Times New Roman" w:eastAsia="Times New Roman" w:hAnsi="Times New Roman" w:cs="Times New Roman"/>
          <w:bCs/>
          <w:color w:val="000000"/>
          <w:sz w:val="24"/>
          <w:szCs w:val="24"/>
          <w:lang w:val="en-IN" w:bidi="ar-SA"/>
        </w:rPr>
        <w:t xml:space="preserve">None stated. </w:t>
      </w:r>
    </w:p>
    <w:p w14:paraId="7CE65D99"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4.8 Undesirable effects</w:t>
      </w:r>
    </w:p>
    <w:p w14:paraId="2CA1A03C" w14:textId="77777777" w:rsidR="00011BBA" w:rsidRPr="00011BBA" w:rsidRDefault="00011BBA" w:rsidP="00011BBA">
      <w:pPr>
        <w:widowControl/>
        <w:autoSpaceDE/>
        <w:spacing w:before="120" w:after="120"/>
        <w:ind w:left="426"/>
        <w:jc w:val="both"/>
        <w:rPr>
          <w:rFonts w:ascii="Times New Roman" w:eastAsia="Times New Roman" w:hAnsi="Times New Roman" w:cs="Times New Roman"/>
          <w:sz w:val="24"/>
          <w:szCs w:val="24"/>
          <w:lang w:val="en-IN" w:eastAsia="en-IN" w:bidi="ar-SA"/>
        </w:rPr>
      </w:pPr>
      <w:r w:rsidRPr="00011BBA">
        <w:rPr>
          <w:rFonts w:ascii="Times New Roman" w:eastAsia="Times New Roman" w:hAnsi="Times New Roman" w:cs="Times New Roman"/>
          <w:sz w:val="24"/>
          <w:szCs w:val="24"/>
          <w:lang w:val="en-IN" w:eastAsia="en-IN" w:bidi="ar-SA"/>
        </w:rPr>
        <w:t xml:space="preserve">Very rarely gastro-intestinal discomfort, vomiting, </w:t>
      </w:r>
      <w:proofErr w:type="gramStart"/>
      <w:r w:rsidRPr="00011BBA">
        <w:rPr>
          <w:rFonts w:ascii="Times New Roman" w:eastAsia="Times New Roman" w:hAnsi="Times New Roman" w:cs="Times New Roman"/>
          <w:sz w:val="24"/>
          <w:szCs w:val="24"/>
          <w:lang w:val="en-IN" w:eastAsia="en-IN" w:bidi="ar-SA"/>
        </w:rPr>
        <w:t>constipation</w:t>
      </w:r>
      <w:proofErr w:type="gramEnd"/>
      <w:r w:rsidRPr="00011BBA">
        <w:rPr>
          <w:rFonts w:ascii="Times New Roman" w:eastAsia="Times New Roman" w:hAnsi="Times New Roman" w:cs="Times New Roman"/>
          <w:sz w:val="24"/>
          <w:szCs w:val="24"/>
          <w:lang w:val="en-IN" w:eastAsia="en-IN" w:bidi="ar-SA"/>
        </w:rPr>
        <w:t xml:space="preserve"> or diarrhoea can occur.</w:t>
      </w:r>
    </w:p>
    <w:p w14:paraId="4F8CD5C5" w14:textId="77777777" w:rsidR="00011BBA" w:rsidRPr="00011BBA" w:rsidRDefault="00011BBA" w:rsidP="00011BBA">
      <w:pPr>
        <w:widowControl/>
        <w:autoSpaceDE/>
        <w:spacing w:before="120" w:after="120"/>
        <w:ind w:left="426"/>
        <w:jc w:val="both"/>
        <w:rPr>
          <w:rFonts w:ascii="Times New Roman" w:eastAsia="Times New Roman" w:hAnsi="Times New Roman" w:cs="Times New Roman"/>
          <w:sz w:val="24"/>
          <w:szCs w:val="24"/>
          <w:lang w:val="en-IN" w:eastAsia="en-IN" w:bidi="ar-SA"/>
        </w:rPr>
      </w:pPr>
      <w:r w:rsidRPr="00011BBA">
        <w:rPr>
          <w:rFonts w:ascii="Times New Roman" w:eastAsia="Times New Roman" w:hAnsi="Times New Roman" w:cs="Times New Roman"/>
          <w:sz w:val="24"/>
          <w:szCs w:val="24"/>
          <w:lang w:val="en-IN" w:eastAsia="en-IN" w:bidi="ar-SA"/>
        </w:rPr>
        <w:t>A dark colouration of the stool is of no clinical significance.</w:t>
      </w:r>
    </w:p>
    <w:p w14:paraId="68F1B457" w14:textId="77777777" w:rsidR="00011BBA" w:rsidRPr="00011BBA" w:rsidRDefault="00011BBA" w:rsidP="00011BBA">
      <w:pPr>
        <w:keepNext/>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4.9 Overdose</w:t>
      </w:r>
    </w:p>
    <w:p w14:paraId="1BA05C47" w14:textId="77777777" w:rsidR="00011BBA" w:rsidRPr="00011BBA" w:rsidRDefault="00011BBA" w:rsidP="00011BBA">
      <w:pPr>
        <w:keepNext/>
        <w:widowControl/>
        <w:autoSpaceDE/>
        <w:spacing w:before="120" w:after="120"/>
        <w:ind w:left="426"/>
        <w:jc w:val="both"/>
        <w:rPr>
          <w:rFonts w:ascii="Times New Roman" w:eastAsia="Times New Roman" w:hAnsi="Times New Roman" w:cs="Times New Roman"/>
          <w:sz w:val="24"/>
          <w:szCs w:val="24"/>
          <w:lang w:val="en-IN" w:eastAsia="en-IN" w:bidi="ar-SA"/>
        </w:rPr>
      </w:pPr>
      <w:r w:rsidRPr="00011BBA">
        <w:rPr>
          <w:rFonts w:ascii="Times New Roman" w:eastAsia="Times New Roman" w:hAnsi="Times New Roman" w:cs="Times New Roman"/>
          <w:sz w:val="24"/>
          <w:szCs w:val="24"/>
          <w:lang w:val="en-IN" w:eastAsia="en-IN" w:bidi="ar-SA"/>
        </w:rPr>
        <w:t>In cases of overdosage neither intoxication nor iron overload have been reported to date because the iron from the active substance ferric-hydroxide-polymaltose complex is not present in the gastro-intestinal tract as free iron and is not taken up by the organism by passive diffusion.</w:t>
      </w:r>
    </w:p>
    <w:p w14:paraId="7200CE21"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p>
    <w:p w14:paraId="23F0CCFD"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5. PHARMACOLOGICAL PROPERTIES</w:t>
      </w:r>
    </w:p>
    <w:p w14:paraId="67F4C945"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5.1 Pharmacodynamic properties</w:t>
      </w:r>
    </w:p>
    <w:p w14:paraId="34DA4138" w14:textId="77777777" w:rsidR="00011BBA" w:rsidRPr="00011BBA" w:rsidRDefault="00011BBA" w:rsidP="00011BBA">
      <w:pPr>
        <w:widowControl/>
        <w:autoSpaceDE/>
        <w:spacing w:before="120" w:after="120"/>
        <w:ind w:left="425"/>
        <w:jc w:val="both"/>
        <w:rPr>
          <w:rFonts w:ascii="Times New Roman" w:eastAsia="Times New Roman" w:hAnsi="Times New Roman" w:cs="Times New Roman"/>
          <w:sz w:val="24"/>
          <w:szCs w:val="24"/>
          <w:lang w:val="en-IN" w:eastAsia="en-IN" w:bidi="ar-SA"/>
        </w:rPr>
      </w:pPr>
      <w:r w:rsidRPr="00011BBA">
        <w:rPr>
          <w:rFonts w:ascii="Times New Roman" w:eastAsia="Times New Roman" w:hAnsi="Times New Roman" w:cs="Times New Roman"/>
          <w:sz w:val="24"/>
          <w:szCs w:val="24"/>
          <w:lang w:val="en-IN" w:eastAsia="en-IN" w:bidi="ar-SA"/>
        </w:rPr>
        <w:t xml:space="preserve">The polynuclear iron (III)-hydroxide cores are superficially surrounded by a number of non-covalently bound polymaltose molecules resulting in an overall complex molecular mass (Mw) of approximately 50 </w:t>
      </w:r>
      <w:proofErr w:type="spellStart"/>
      <w:r w:rsidRPr="00011BBA">
        <w:rPr>
          <w:rFonts w:ascii="Times New Roman" w:eastAsia="Times New Roman" w:hAnsi="Times New Roman" w:cs="Times New Roman"/>
          <w:sz w:val="24"/>
          <w:szCs w:val="24"/>
          <w:lang w:val="en-IN" w:eastAsia="en-IN" w:bidi="ar-SA"/>
        </w:rPr>
        <w:t>kD</w:t>
      </w:r>
      <w:proofErr w:type="spellEnd"/>
      <w:r w:rsidRPr="00011BBA">
        <w:rPr>
          <w:rFonts w:ascii="Times New Roman" w:eastAsia="Times New Roman" w:hAnsi="Times New Roman" w:cs="Times New Roman"/>
          <w:sz w:val="24"/>
          <w:szCs w:val="24"/>
          <w:lang w:val="en-IN" w:eastAsia="en-IN" w:bidi="ar-SA"/>
        </w:rPr>
        <w:t xml:space="preserve">, which is so large that diffusion through the membrane of mucosa is about 40 times smaller than that of the </w:t>
      </w:r>
      <w:proofErr w:type="spellStart"/>
      <w:r w:rsidRPr="00011BBA">
        <w:rPr>
          <w:rFonts w:ascii="Times New Roman" w:eastAsia="Times New Roman" w:hAnsi="Times New Roman" w:cs="Times New Roman"/>
          <w:sz w:val="24"/>
          <w:szCs w:val="24"/>
          <w:lang w:val="en-IN" w:eastAsia="en-IN" w:bidi="ar-SA"/>
        </w:rPr>
        <w:t>hexaqua</w:t>
      </w:r>
      <w:proofErr w:type="spellEnd"/>
      <w:r w:rsidRPr="00011BBA">
        <w:rPr>
          <w:rFonts w:ascii="Times New Roman" w:eastAsia="Times New Roman" w:hAnsi="Times New Roman" w:cs="Times New Roman"/>
          <w:sz w:val="24"/>
          <w:szCs w:val="24"/>
          <w:lang w:val="en-IN" w:eastAsia="en-IN" w:bidi="ar-SA"/>
        </w:rPr>
        <w:t>-</w:t>
      </w:r>
      <w:proofErr w:type="gramStart"/>
      <w:r w:rsidRPr="00011BBA">
        <w:rPr>
          <w:rFonts w:ascii="Times New Roman" w:eastAsia="Times New Roman" w:hAnsi="Times New Roman" w:cs="Times New Roman"/>
          <w:sz w:val="24"/>
          <w:szCs w:val="24"/>
          <w:lang w:val="en-IN" w:eastAsia="en-IN" w:bidi="ar-SA"/>
        </w:rPr>
        <w:t>iron(</w:t>
      </w:r>
      <w:proofErr w:type="gramEnd"/>
      <w:r w:rsidRPr="00011BBA">
        <w:rPr>
          <w:rFonts w:ascii="Times New Roman" w:eastAsia="Times New Roman" w:hAnsi="Times New Roman" w:cs="Times New Roman"/>
          <w:sz w:val="24"/>
          <w:szCs w:val="24"/>
          <w:lang w:val="en-IN" w:eastAsia="en-IN" w:bidi="ar-SA"/>
        </w:rPr>
        <w:t>II) units. The complex is stable and does not release ionic iron under physiological conditions. The iron in the poly-nuclear cores is bound in a similar structure as in the case of physiologically occurring ferritin. Due to this similarity, only the iron (III) of the complex is absorbed by an active absorption process. By means of competitive ligand exchange, any iron binding protein in the gastro-intestinal fluid and on the surface of the epithelium, take up iron (III). The absorbed iron is stored mainly in the liver, where it is bound to ferritin. Later in the bone marrow, it is incorporated into haemoglobin.</w:t>
      </w:r>
    </w:p>
    <w:p w14:paraId="3404E36D" w14:textId="77777777" w:rsidR="00011BBA" w:rsidRPr="00011BBA" w:rsidRDefault="00011BBA" w:rsidP="00011BBA">
      <w:pPr>
        <w:widowControl/>
        <w:autoSpaceDE/>
        <w:spacing w:before="120" w:after="120"/>
        <w:ind w:left="425"/>
        <w:jc w:val="both"/>
        <w:rPr>
          <w:rFonts w:ascii="Times New Roman" w:eastAsia="Times New Roman" w:hAnsi="Times New Roman" w:cs="Times New Roman"/>
          <w:sz w:val="24"/>
          <w:szCs w:val="24"/>
          <w:lang w:val="en-IN" w:eastAsia="en-IN" w:bidi="ar-SA"/>
        </w:rPr>
      </w:pPr>
      <w:r w:rsidRPr="00011BBA">
        <w:rPr>
          <w:rFonts w:ascii="Times New Roman" w:eastAsia="Times New Roman" w:hAnsi="Times New Roman" w:cs="Times New Roman"/>
          <w:sz w:val="24"/>
          <w:szCs w:val="24"/>
          <w:lang w:val="en-IN" w:eastAsia="en-IN" w:bidi="ar-SA"/>
        </w:rPr>
        <w:t xml:space="preserve">Iron (III)-hydroxide polymaltose complex has no pro-oxidative properties such as there are in iron II) salts. The susceptibility of lipoproteins such as Very </w:t>
      </w:r>
      <w:proofErr w:type="gramStart"/>
      <w:r w:rsidRPr="00011BBA">
        <w:rPr>
          <w:rFonts w:ascii="Times New Roman" w:eastAsia="Times New Roman" w:hAnsi="Times New Roman" w:cs="Times New Roman"/>
          <w:sz w:val="24"/>
          <w:szCs w:val="24"/>
          <w:lang w:val="en-IN" w:eastAsia="en-IN" w:bidi="ar-SA"/>
        </w:rPr>
        <w:t>Low Density</w:t>
      </w:r>
      <w:proofErr w:type="gramEnd"/>
      <w:r w:rsidRPr="00011BBA">
        <w:rPr>
          <w:rFonts w:ascii="Times New Roman" w:eastAsia="Times New Roman" w:hAnsi="Times New Roman" w:cs="Times New Roman"/>
          <w:sz w:val="24"/>
          <w:szCs w:val="24"/>
          <w:lang w:val="en-IN" w:eastAsia="en-IN" w:bidi="ar-SA"/>
        </w:rPr>
        <w:t xml:space="preserve"> Lipoprotein (VLDL) + Low Density Lipoprotein (LDL) to oxidation is reduced. </w:t>
      </w:r>
      <w:r w:rsidRPr="00011BBA">
        <w:rPr>
          <w:rFonts w:ascii="Times New Roman" w:eastAsia="Times New Roman" w:hAnsi="Times New Roman" w:cs="Times New Roman"/>
          <w:color w:val="000000"/>
          <w:sz w:val="24"/>
          <w:szCs w:val="24"/>
          <w:lang w:bidi="ar-SA"/>
        </w:rPr>
        <w:t>Iron (III)-hydroxide polymaltose complex syrup</w:t>
      </w:r>
      <w:r w:rsidRPr="00011BBA">
        <w:rPr>
          <w:rFonts w:ascii="Times New Roman" w:eastAsia="Times New Roman" w:hAnsi="Times New Roman" w:cs="Times New Roman"/>
          <w:sz w:val="24"/>
          <w:szCs w:val="24"/>
          <w:lang w:val="en-IN" w:eastAsia="en-IN" w:bidi="ar-SA"/>
        </w:rPr>
        <w:t xml:space="preserve"> does not cause teeth staining.</w:t>
      </w:r>
    </w:p>
    <w:p w14:paraId="3A959D85"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5.2 Pharmacokinetic properties</w:t>
      </w:r>
    </w:p>
    <w:p w14:paraId="18C8D7C0" w14:textId="77777777" w:rsidR="00011BBA" w:rsidRPr="00011BBA" w:rsidRDefault="00011BBA" w:rsidP="00011BBA">
      <w:pPr>
        <w:adjustRightInd w:val="0"/>
        <w:spacing w:before="120" w:after="120"/>
        <w:ind w:left="425"/>
        <w:jc w:val="both"/>
        <w:rPr>
          <w:rFonts w:ascii="Times New Roman" w:eastAsia="Times New Roman" w:hAnsi="Times New Roman" w:cs="Times New Roman"/>
          <w:sz w:val="24"/>
          <w:szCs w:val="24"/>
          <w:lang w:val="en-IN" w:eastAsia="en-IN" w:bidi="ar-SA"/>
        </w:rPr>
      </w:pPr>
      <w:r w:rsidRPr="00011BBA">
        <w:rPr>
          <w:rFonts w:ascii="Times New Roman" w:eastAsia="Times New Roman" w:hAnsi="Times New Roman" w:cs="Times New Roman"/>
          <w:sz w:val="24"/>
          <w:szCs w:val="24"/>
          <w:lang w:val="en-IN" w:eastAsia="en-IN" w:bidi="ar-SA"/>
        </w:rPr>
        <w:t>Studies using the twin-isotope technique (</w:t>
      </w:r>
      <w:r w:rsidRPr="00011BBA">
        <w:rPr>
          <w:rFonts w:ascii="Times New Roman" w:eastAsia="Times New Roman" w:hAnsi="Times New Roman" w:cs="Times New Roman"/>
          <w:sz w:val="24"/>
          <w:szCs w:val="24"/>
          <w:vertAlign w:val="superscript"/>
          <w:lang w:val="en-IN" w:eastAsia="en-IN" w:bidi="ar-SA"/>
        </w:rPr>
        <w:t>55</w:t>
      </w:r>
      <w:r w:rsidRPr="00011BBA">
        <w:rPr>
          <w:rFonts w:ascii="Times New Roman" w:eastAsia="Times New Roman" w:hAnsi="Times New Roman" w:cs="Times New Roman"/>
          <w:sz w:val="24"/>
          <w:szCs w:val="24"/>
          <w:lang w:val="en-IN" w:eastAsia="en-IN" w:bidi="ar-SA"/>
        </w:rPr>
        <w:t xml:space="preserve">Fe and </w:t>
      </w:r>
      <w:r w:rsidRPr="00011BBA">
        <w:rPr>
          <w:rFonts w:ascii="Times New Roman" w:eastAsia="Times New Roman" w:hAnsi="Times New Roman" w:cs="Times New Roman"/>
          <w:sz w:val="24"/>
          <w:szCs w:val="24"/>
          <w:vertAlign w:val="superscript"/>
          <w:lang w:val="en-IN" w:eastAsia="en-IN" w:bidi="ar-SA"/>
        </w:rPr>
        <w:t>59</w:t>
      </w:r>
      <w:r w:rsidRPr="00011BBA">
        <w:rPr>
          <w:rFonts w:ascii="Times New Roman" w:eastAsia="Times New Roman" w:hAnsi="Times New Roman" w:cs="Times New Roman"/>
          <w:sz w:val="24"/>
          <w:szCs w:val="24"/>
          <w:lang w:val="en-IN" w:eastAsia="en-IN" w:bidi="ar-SA"/>
        </w:rPr>
        <w:t xml:space="preserve">Fe) show that absorption of iron measured as haemoglobin in erythrocytes is inversely proportional to the dose given (the higher the dose, the lower the absorption). There is a statistically negative correlation between the extent of iron deficiency and the amount of iron absorbed (the higher the iron deficiency, the better the absorption). The highest absorption of iron is in the duodenum and jejunum. Iron which is not absorbed is excreted via the faeces. Excretion via the exfoliation of the epithelial cells of the gastro-intestinal tract and the skin as well as perspiration, bile and urine only amount to approximately 1 mg of iron per day. For women, iron loss due to menstruation has also to be </w:t>
      </w:r>
      <w:proofErr w:type="gramStart"/>
      <w:r w:rsidRPr="00011BBA">
        <w:rPr>
          <w:rFonts w:ascii="Times New Roman" w:eastAsia="Times New Roman" w:hAnsi="Times New Roman" w:cs="Times New Roman"/>
          <w:sz w:val="24"/>
          <w:szCs w:val="24"/>
          <w:lang w:val="en-IN" w:eastAsia="en-IN" w:bidi="ar-SA"/>
        </w:rPr>
        <w:t>taken into account</w:t>
      </w:r>
      <w:proofErr w:type="gramEnd"/>
      <w:r w:rsidRPr="00011BBA">
        <w:rPr>
          <w:rFonts w:ascii="Times New Roman" w:eastAsia="Times New Roman" w:hAnsi="Times New Roman" w:cs="Times New Roman"/>
          <w:sz w:val="24"/>
          <w:szCs w:val="24"/>
          <w:lang w:val="en-IN" w:eastAsia="en-IN" w:bidi="ar-SA"/>
        </w:rPr>
        <w:t>.</w:t>
      </w:r>
    </w:p>
    <w:p w14:paraId="6C09B1D2"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p>
    <w:p w14:paraId="4AF7B3A8"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p>
    <w:p w14:paraId="35D61BE8" w14:textId="77777777" w:rsid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p>
    <w:p w14:paraId="1BB4234D" w14:textId="491B4295"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lastRenderedPageBreak/>
        <w:t>5.3 Preclinical safety data</w:t>
      </w:r>
    </w:p>
    <w:p w14:paraId="68BB10B2" w14:textId="77777777" w:rsidR="00011BBA" w:rsidRPr="00011BBA" w:rsidRDefault="00011BBA" w:rsidP="00011BBA">
      <w:pPr>
        <w:widowControl/>
        <w:autoSpaceDE/>
        <w:spacing w:before="120" w:after="120"/>
        <w:ind w:left="425"/>
        <w:jc w:val="both"/>
        <w:rPr>
          <w:rFonts w:ascii="Times New Roman" w:eastAsia="Times New Roman" w:hAnsi="Times New Roman" w:cs="Times New Roman"/>
          <w:sz w:val="24"/>
          <w:szCs w:val="24"/>
          <w:lang w:val="en-IN" w:eastAsia="en-IN" w:bidi="ar-SA"/>
        </w:rPr>
      </w:pPr>
      <w:r w:rsidRPr="00011BBA">
        <w:rPr>
          <w:rFonts w:ascii="Times New Roman" w:eastAsia="Times New Roman" w:hAnsi="Times New Roman" w:cs="Times New Roman"/>
          <w:sz w:val="24"/>
          <w:szCs w:val="24"/>
          <w:lang w:val="en-IN" w:eastAsia="en-IN" w:bidi="ar-SA"/>
        </w:rPr>
        <w:t>No LD</w:t>
      </w:r>
      <w:r w:rsidRPr="00011BBA">
        <w:rPr>
          <w:rFonts w:ascii="Times New Roman" w:eastAsia="Times New Roman" w:hAnsi="Times New Roman" w:cs="Times New Roman"/>
          <w:sz w:val="24"/>
          <w:szCs w:val="24"/>
          <w:vertAlign w:val="subscript"/>
          <w:lang w:val="en-IN" w:eastAsia="en-IN" w:bidi="ar-SA"/>
        </w:rPr>
        <w:t>50</w:t>
      </w:r>
      <w:r w:rsidRPr="00011BBA">
        <w:rPr>
          <w:rFonts w:ascii="Times New Roman" w:eastAsia="Times New Roman" w:hAnsi="Times New Roman" w:cs="Times New Roman"/>
          <w:sz w:val="24"/>
          <w:szCs w:val="24"/>
          <w:lang w:val="en-IN" w:eastAsia="en-IN" w:bidi="ar-SA"/>
        </w:rPr>
        <w:t xml:space="preserve"> for </w:t>
      </w:r>
      <w:proofErr w:type="spellStart"/>
      <w:r w:rsidRPr="00011BBA">
        <w:rPr>
          <w:rFonts w:ascii="Times New Roman" w:eastAsia="Times New Roman" w:hAnsi="Times New Roman" w:cs="Times New Roman"/>
          <w:sz w:val="24"/>
          <w:szCs w:val="24"/>
          <w:lang w:val="en-IN" w:eastAsia="en-IN" w:bidi="ar-SA"/>
        </w:rPr>
        <w:t>i</w:t>
      </w:r>
      <w:r w:rsidRPr="00011BBA">
        <w:rPr>
          <w:rFonts w:ascii="Times New Roman" w:eastAsia="Times New Roman" w:hAnsi="Times New Roman" w:cs="Times New Roman"/>
          <w:color w:val="000000"/>
          <w:sz w:val="24"/>
          <w:szCs w:val="24"/>
          <w:lang w:bidi="ar-SA"/>
        </w:rPr>
        <w:t>ron</w:t>
      </w:r>
      <w:proofErr w:type="spellEnd"/>
      <w:r w:rsidRPr="00011BBA">
        <w:rPr>
          <w:rFonts w:ascii="Times New Roman" w:eastAsia="Times New Roman" w:hAnsi="Times New Roman" w:cs="Times New Roman"/>
          <w:color w:val="000000"/>
          <w:sz w:val="24"/>
          <w:szCs w:val="24"/>
          <w:lang w:bidi="ar-SA"/>
        </w:rPr>
        <w:t xml:space="preserve"> (III)-hydroxide polymaltose complex syrup</w:t>
      </w:r>
      <w:r w:rsidRPr="00011BBA">
        <w:rPr>
          <w:rFonts w:ascii="Times New Roman" w:eastAsia="Times New Roman" w:hAnsi="Times New Roman" w:cs="Times New Roman"/>
          <w:sz w:val="24"/>
          <w:szCs w:val="24"/>
          <w:lang w:val="en-IN" w:eastAsia="en-IN" w:bidi="ar-SA"/>
        </w:rPr>
        <w:t xml:space="preserve"> could be determined in animal studies with white mice and rats up to an orally administered dose of 2,000 mg of iron per kilogram body weight.</w:t>
      </w:r>
    </w:p>
    <w:p w14:paraId="6B7C60B1" w14:textId="77777777" w:rsidR="00011BBA" w:rsidRPr="00011BBA" w:rsidRDefault="00011BBA" w:rsidP="00011BBA">
      <w:pPr>
        <w:widowControl/>
        <w:autoSpaceDE/>
        <w:spacing w:before="120" w:after="120"/>
        <w:ind w:left="425"/>
        <w:jc w:val="both"/>
        <w:rPr>
          <w:rFonts w:ascii="Times New Roman" w:eastAsia="Times New Roman" w:hAnsi="Times New Roman" w:cs="Times New Roman"/>
          <w:sz w:val="24"/>
          <w:szCs w:val="24"/>
          <w:lang w:val="en-IN" w:eastAsia="en-IN" w:bidi="ar-SA"/>
        </w:rPr>
      </w:pPr>
    </w:p>
    <w:p w14:paraId="1D9652F3"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highlight w:val="yellow"/>
          <w:lang w:bidi="ar-SA"/>
        </w:rPr>
      </w:pPr>
      <w:r w:rsidRPr="00011BBA">
        <w:rPr>
          <w:rFonts w:ascii="Times New Roman" w:eastAsia="Times New Roman" w:hAnsi="Times New Roman" w:cs="Times New Roman"/>
          <w:b/>
          <w:color w:val="000000"/>
          <w:sz w:val="24"/>
          <w:szCs w:val="24"/>
          <w:lang w:bidi="ar-SA"/>
        </w:rPr>
        <w:t>6. PHARMACEUTICAL PARTICULARS</w:t>
      </w:r>
    </w:p>
    <w:p w14:paraId="2AF8F671"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6.1 List of excipients</w:t>
      </w:r>
    </w:p>
    <w:p w14:paraId="2C130F70" w14:textId="77777777" w:rsidR="00011BBA" w:rsidRPr="00011BBA" w:rsidRDefault="00011BBA" w:rsidP="00011BBA">
      <w:pPr>
        <w:widowControl/>
        <w:shd w:val="clear" w:color="auto" w:fill="FFFFFF"/>
        <w:autoSpaceDE/>
        <w:spacing w:before="120" w:after="120"/>
        <w:ind w:left="426"/>
        <w:jc w:val="both"/>
        <w:rPr>
          <w:rFonts w:ascii="Times New Roman" w:eastAsia="Times New Roman" w:hAnsi="Times New Roman" w:cs="Times New Roman"/>
          <w:color w:val="000000"/>
          <w:sz w:val="24"/>
          <w:szCs w:val="24"/>
          <w:lang w:bidi="ar-SA"/>
        </w:rPr>
      </w:pPr>
      <w:r w:rsidRPr="00011BBA">
        <w:rPr>
          <w:rFonts w:ascii="Times New Roman" w:eastAsia="Times New Roman" w:hAnsi="Times New Roman" w:cs="Times New Roman"/>
          <w:color w:val="000000"/>
          <w:sz w:val="24"/>
          <w:szCs w:val="24"/>
          <w:lang w:bidi="ar-SA"/>
        </w:rPr>
        <w:t xml:space="preserve">Inactive material </w:t>
      </w:r>
      <w:proofErr w:type="gramStart"/>
      <w:r w:rsidRPr="00011BBA">
        <w:rPr>
          <w:rFonts w:ascii="Times New Roman" w:eastAsia="Times New Roman" w:hAnsi="Times New Roman" w:cs="Times New Roman"/>
          <w:color w:val="000000"/>
          <w:sz w:val="24"/>
          <w:szCs w:val="24"/>
          <w:lang w:bidi="ar-SA"/>
        </w:rPr>
        <w:t>are</w:t>
      </w:r>
      <w:proofErr w:type="gramEnd"/>
      <w:r w:rsidRPr="00011BBA">
        <w:rPr>
          <w:rFonts w:ascii="Times New Roman" w:eastAsia="Times New Roman" w:hAnsi="Times New Roman" w:cs="Times New Roman"/>
          <w:color w:val="000000"/>
          <w:sz w:val="24"/>
          <w:szCs w:val="24"/>
          <w:lang w:bidi="ar-SA"/>
        </w:rPr>
        <w:t xml:space="preserve"> Methyl Hydroxy Benzoate, Propyl Hydroxy Benzoate, sorbitol solution 70%, Honey dew melon </w:t>
      </w:r>
      <w:proofErr w:type="spellStart"/>
      <w:r w:rsidRPr="00011BBA">
        <w:rPr>
          <w:rFonts w:ascii="Times New Roman" w:eastAsia="Times New Roman" w:hAnsi="Times New Roman" w:cs="Times New Roman"/>
          <w:color w:val="000000"/>
          <w:sz w:val="24"/>
          <w:szCs w:val="24"/>
          <w:lang w:bidi="ar-SA"/>
        </w:rPr>
        <w:t>flavour</w:t>
      </w:r>
      <w:proofErr w:type="spellEnd"/>
      <w:r w:rsidRPr="00011BBA">
        <w:rPr>
          <w:rFonts w:ascii="Times New Roman" w:eastAsia="Times New Roman" w:hAnsi="Times New Roman" w:cs="Times New Roman"/>
          <w:color w:val="000000"/>
          <w:sz w:val="24"/>
          <w:szCs w:val="24"/>
          <w:lang w:bidi="ar-SA"/>
        </w:rPr>
        <w:t xml:space="preserve"> (S 3673), Passion fruit (F1241), Creamy milk toffee </w:t>
      </w:r>
      <w:proofErr w:type="spellStart"/>
      <w:r w:rsidRPr="00011BBA">
        <w:rPr>
          <w:rFonts w:ascii="Times New Roman" w:eastAsia="Times New Roman" w:hAnsi="Times New Roman" w:cs="Times New Roman"/>
          <w:color w:val="000000"/>
          <w:sz w:val="24"/>
          <w:szCs w:val="24"/>
          <w:lang w:bidi="ar-SA"/>
        </w:rPr>
        <w:t>flavour</w:t>
      </w:r>
      <w:proofErr w:type="spellEnd"/>
      <w:r w:rsidRPr="00011BBA">
        <w:rPr>
          <w:rFonts w:ascii="Times New Roman" w:eastAsia="Times New Roman" w:hAnsi="Times New Roman" w:cs="Times New Roman"/>
          <w:color w:val="000000"/>
          <w:sz w:val="24"/>
          <w:szCs w:val="24"/>
          <w:lang w:bidi="ar-SA"/>
        </w:rPr>
        <w:t xml:space="preserve"> and purified water</w:t>
      </w:r>
    </w:p>
    <w:p w14:paraId="724412FA" w14:textId="77777777" w:rsidR="00011BBA" w:rsidRPr="00011BBA" w:rsidRDefault="00011BBA" w:rsidP="00011BBA">
      <w:pPr>
        <w:keepNext/>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6.2 Incompatibilities</w:t>
      </w:r>
    </w:p>
    <w:p w14:paraId="3898F21D" w14:textId="77777777" w:rsidR="00011BBA" w:rsidRPr="00011BBA" w:rsidRDefault="00011BBA" w:rsidP="00011BBA">
      <w:pPr>
        <w:keepNext/>
        <w:widowControl/>
        <w:shd w:val="clear" w:color="auto" w:fill="FFFFFF"/>
        <w:autoSpaceDE/>
        <w:spacing w:before="120" w:after="120"/>
        <w:ind w:left="426"/>
        <w:jc w:val="both"/>
        <w:rPr>
          <w:rFonts w:ascii="Times New Roman" w:eastAsia="Times New Roman" w:hAnsi="Times New Roman" w:cs="Times New Roman"/>
          <w:color w:val="000000"/>
          <w:sz w:val="24"/>
          <w:szCs w:val="24"/>
          <w:lang w:bidi="ar-SA"/>
        </w:rPr>
      </w:pPr>
      <w:r w:rsidRPr="00011BBA">
        <w:rPr>
          <w:rFonts w:ascii="Times New Roman" w:eastAsia="Times New Roman" w:hAnsi="Times New Roman" w:cs="Times New Roman"/>
          <w:color w:val="000000"/>
          <w:sz w:val="24"/>
          <w:szCs w:val="24"/>
          <w:lang w:bidi="ar-SA"/>
        </w:rPr>
        <w:t>Not applicable.</w:t>
      </w:r>
    </w:p>
    <w:p w14:paraId="5E8D0E96"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6.3 Shelf life</w:t>
      </w:r>
    </w:p>
    <w:p w14:paraId="64757857" w14:textId="77777777" w:rsidR="00011BBA" w:rsidRPr="00011BBA" w:rsidRDefault="00011BBA" w:rsidP="00011BBA">
      <w:pPr>
        <w:widowControl/>
        <w:shd w:val="clear" w:color="auto" w:fill="FFFFFF"/>
        <w:autoSpaceDE/>
        <w:spacing w:before="120" w:after="120"/>
        <w:ind w:left="426"/>
        <w:jc w:val="both"/>
        <w:rPr>
          <w:rFonts w:ascii="Times New Roman" w:eastAsia="Times New Roman" w:hAnsi="Times New Roman" w:cs="Times New Roman"/>
          <w:sz w:val="24"/>
          <w:szCs w:val="24"/>
          <w:lang w:bidi="ar-SA"/>
        </w:rPr>
      </w:pPr>
      <w:r w:rsidRPr="00011BBA">
        <w:rPr>
          <w:rFonts w:ascii="Times New Roman" w:eastAsia="Times New Roman" w:hAnsi="Times New Roman" w:cs="Times New Roman"/>
          <w:sz w:val="24"/>
          <w:szCs w:val="24"/>
          <w:lang w:bidi="ar-SA"/>
        </w:rPr>
        <w:t>30 months.</w:t>
      </w:r>
    </w:p>
    <w:p w14:paraId="0996985F"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bookmarkStart w:id="6" w:name="INCOMPATIBILITIES"/>
      <w:bookmarkEnd w:id="6"/>
      <w:r w:rsidRPr="00011BBA">
        <w:rPr>
          <w:rFonts w:ascii="Times New Roman" w:eastAsia="Times New Roman" w:hAnsi="Times New Roman" w:cs="Times New Roman"/>
          <w:b/>
          <w:color w:val="000000"/>
          <w:sz w:val="24"/>
          <w:szCs w:val="24"/>
          <w:lang w:bidi="ar-SA"/>
        </w:rPr>
        <w:t>6.4 Special precautions for storage</w:t>
      </w:r>
    </w:p>
    <w:p w14:paraId="7160242A" w14:textId="77777777" w:rsidR="00011BBA" w:rsidRPr="00011BBA" w:rsidRDefault="00011BBA" w:rsidP="00011BBA">
      <w:pPr>
        <w:widowControl/>
        <w:shd w:val="clear" w:color="auto" w:fill="FFFFFF"/>
        <w:autoSpaceDE/>
        <w:spacing w:before="120" w:after="120"/>
        <w:ind w:left="426"/>
        <w:jc w:val="both"/>
        <w:rPr>
          <w:rFonts w:ascii="Times New Roman" w:eastAsia="Times New Roman" w:hAnsi="Times New Roman" w:cs="Times New Roman"/>
          <w:color w:val="000000"/>
          <w:sz w:val="24"/>
          <w:szCs w:val="24"/>
          <w:lang w:bidi="ar-SA"/>
        </w:rPr>
      </w:pPr>
      <w:r w:rsidRPr="00011BBA">
        <w:rPr>
          <w:rFonts w:ascii="Times New Roman" w:eastAsia="Times New Roman" w:hAnsi="Times New Roman" w:cs="Times New Roman"/>
          <w:color w:val="000000"/>
          <w:sz w:val="24"/>
          <w:szCs w:val="24"/>
          <w:lang w:bidi="ar-SA"/>
        </w:rPr>
        <w:t>Store below 25°C.Protect from light.</w:t>
      </w:r>
    </w:p>
    <w:p w14:paraId="10584D2E"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b/>
          <w:color w:val="000000"/>
          <w:sz w:val="24"/>
          <w:szCs w:val="24"/>
          <w:lang w:bidi="ar-SA"/>
        </w:rPr>
      </w:pPr>
      <w:r w:rsidRPr="00011BBA">
        <w:rPr>
          <w:rFonts w:ascii="Times New Roman" w:eastAsia="Times New Roman" w:hAnsi="Times New Roman" w:cs="Times New Roman"/>
          <w:b/>
          <w:color w:val="000000"/>
          <w:sz w:val="24"/>
          <w:szCs w:val="24"/>
          <w:lang w:bidi="ar-SA"/>
        </w:rPr>
        <w:t>6.5 Nature and contents of container</w:t>
      </w:r>
    </w:p>
    <w:p w14:paraId="2695A32C" w14:textId="77777777" w:rsidR="00011BBA" w:rsidRPr="00011BBA" w:rsidRDefault="00011BBA" w:rsidP="00011BBA">
      <w:pPr>
        <w:widowControl/>
        <w:shd w:val="clear" w:color="auto" w:fill="FFFFFF"/>
        <w:autoSpaceDE/>
        <w:spacing w:before="120" w:after="120"/>
        <w:ind w:left="426"/>
        <w:jc w:val="both"/>
        <w:rPr>
          <w:rFonts w:ascii="Times New Roman" w:eastAsia="Times New Roman" w:hAnsi="Times New Roman" w:cs="Times New Roman"/>
          <w:color w:val="000000"/>
          <w:sz w:val="24"/>
          <w:szCs w:val="24"/>
          <w:lang w:bidi="ar-SA"/>
        </w:rPr>
      </w:pPr>
      <w:r w:rsidRPr="00011BBA">
        <w:rPr>
          <w:rFonts w:ascii="Times New Roman" w:eastAsia="Times New Roman" w:hAnsi="Times New Roman" w:cs="Times New Roman"/>
          <w:color w:val="000000"/>
          <w:sz w:val="24"/>
          <w:szCs w:val="24"/>
          <w:lang w:bidi="ar-SA"/>
        </w:rPr>
        <w:t xml:space="preserve">A printed carton containing an insert and amber </w:t>
      </w:r>
      <w:proofErr w:type="spellStart"/>
      <w:r w:rsidRPr="00011BBA">
        <w:rPr>
          <w:rFonts w:ascii="Times New Roman" w:eastAsia="Times New Roman" w:hAnsi="Times New Roman" w:cs="Times New Roman"/>
          <w:color w:val="000000"/>
          <w:sz w:val="24"/>
          <w:szCs w:val="24"/>
          <w:lang w:bidi="ar-SA"/>
        </w:rPr>
        <w:t>coloured</w:t>
      </w:r>
      <w:proofErr w:type="spellEnd"/>
      <w:r w:rsidRPr="00011BBA">
        <w:rPr>
          <w:rFonts w:ascii="Times New Roman" w:eastAsia="Times New Roman" w:hAnsi="Times New Roman" w:cs="Times New Roman"/>
          <w:color w:val="000000"/>
          <w:sz w:val="24"/>
          <w:szCs w:val="24"/>
          <w:lang w:bidi="ar-SA"/>
        </w:rPr>
        <w:t xml:space="preserve"> labeled sealed pet bottle with 10 ml measuring cup containing brown </w:t>
      </w:r>
      <w:proofErr w:type="spellStart"/>
      <w:r w:rsidRPr="00011BBA">
        <w:rPr>
          <w:rFonts w:ascii="Times New Roman" w:eastAsia="Times New Roman" w:hAnsi="Times New Roman" w:cs="Times New Roman"/>
          <w:color w:val="000000"/>
          <w:sz w:val="24"/>
          <w:szCs w:val="24"/>
          <w:lang w:bidi="ar-SA"/>
        </w:rPr>
        <w:t>coloured</w:t>
      </w:r>
      <w:proofErr w:type="spellEnd"/>
      <w:r w:rsidRPr="00011BBA">
        <w:rPr>
          <w:rFonts w:ascii="Times New Roman" w:eastAsia="Times New Roman" w:hAnsi="Times New Roman" w:cs="Times New Roman"/>
          <w:color w:val="000000"/>
          <w:sz w:val="24"/>
          <w:szCs w:val="24"/>
          <w:lang w:bidi="ar-SA"/>
        </w:rPr>
        <w:t xml:space="preserve"> flavored liquid with sweet taste. </w:t>
      </w:r>
    </w:p>
    <w:p w14:paraId="55A19112" w14:textId="77777777" w:rsidR="00011BBA" w:rsidRPr="00011BBA" w:rsidRDefault="00011BBA" w:rsidP="00011BBA">
      <w:pPr>
        <w:widowControl/>
        <w:shd w:val="clear" w:color="auto" w:fill="FFFFFF"/>
        <w:autoSpaceDE/>
        <w:spacing w:before="240" w:after="120"/>
        <w:jc w:val="both"/>
        <w:rPr>
          <w:rFonts w:ascii="Times New Roman" w:eastAsia="Times New Roman" w:hAnsi="Times New Roman" w:cs="Times New Roman"/>
          <w:color w:val="000000"/>
          <w:sz w:val="24"/>
          <w:szCs w:val="24"/>
          <w:lang w:bidi="ar-SA"/>
        </w:rPr>
      </w:pPr>
      <w:bookmarkStart w:id="7" w:name="SHELF_LIFE"/>
      <w:bookmarkEnd w:id="7"/>
      <w:r w:rsidRPr="00011BBA">
        <w:rPr>
          <w:rFonts w:ascii="Times New Roman" w:eastAsia="Times New Roman" w:hAnsi="Times New Roman" w:cs="Times New Roman"/>
          <w:b/>
          <w:color w:val="000000"/>
          <w:sz w:val="24"/>
          <w:szCs w:val="24"/>
          <w:lang w:bidi="ar-SA"/>
        </w:rPr>
        <w:t>6.6 Special precautions for disposal and other handling</w:t>
      </w:r>
    </w:p>
    <w:p w14:paraId="32474152" w14:textId="77777777" w:rsidR="00011BBA" w:rsidRPr="00011BBA" w:rsidRDefault="00011BBA" w:rsidP="00011BBA">
      <w:pPr>
        <w:widowControl/>
        <w:shd w:val="clear" w:color="auto" w:fill="FFFFFF"/>
        <w:autoSpaceDE/>
        <w:spacing w:before="120" w:after="120"/>
        <w:ind w:left="426"/>
        <w:jc w:val="both"/>
        <w:rPr>
          <w:rFonts w:ascii="Times New Roman" w:eastAsia="Times New Roman" w:hAnsi="Times New Roman" w:cs="Times New Roman"/>
          <w:color w:val="000000"/>
          <w:sz w:val="24"/>
          <w:szCs w:val="24"/>
          <w:lang w:bidi="ar-SA"/>
        </w:rPr>
      </w:pPr>
      <w:r w:rsidRPr="00011BBA">
        <w:rPr>
          <w:rFonts w:ascii="Times New Roman" w:eastAsia="Times New Roman" w:hAnsi="Times New Roman" w:cs="Times New Roman"/>
          <w:color w:val="000000"/>
          <w:sz w:val="24"/>
          <w:szCs w:val="24"/>
          <w:lang w:bidi="ar-SA"/>
        </w:rPr>
        <w:t>Any unused medicinal product or waste material should be disposed of in accordance with local requirements</w:t>
      </w:r>
    </w:p>
    <w:p w14:paraId="666D9F24" w14:textId="77777777" w:rsidR="00131009" w:rsidRDefault="00131009" w:rsidP="00131009">
      <w:pPr>
        <w:widowControl/>
        <w:tabs>
          <w:tab w:val="left" w:pos="284"/>
          <w:tab w:val="left" w:pos="567"/>
        </w:tabs>
        <w:suppressAutoHyphens/>
        <w:autoSpaceDE/>
        <w:autoSpaceDN/>
        <w:spacing w:before="60"/>
        <w:ind w:left="792"/>
        <w:rPr>
          <w:rFonts w:ascii="Times New Roman" w:eastAsia="Times New Roman" w:hAnsi="Times New Roman" w:cs="Times New Roman"/>
          <w:noProof/>
          <w:sz w:val="24"/>
          <w:szCs w:val="24"/>
          <w:lang w:val="en-GB" w:bidi="ar-SA"/>
        </w:rPr>
      </w:pPr>
    </w:p>
    <w:p w14:paraId="1C480B2F" w14:textId="77777777" w:rsidR="008E636B" w:rsidRDefault="0093146D" w:rsidP="008E636B">
      <w:pPr>
        <w:widowControl/>
        <w:tabs>
          <w:tab w:val="left" w:pos="567"/>
        </w:tabs>
        <w:autoSpaceDE/>
        <w:autoSpaceDN/>
        <w:spacing w:line="360" w:lineRule="auto"/>
        <w:jc w:val="both"/>
        <w:rPr>
          <w:rFonts w:ascii="Times New Roman" w:eastAsia="Times New Roman" w:hAnsi="Times New Roman" w:cs="Times New Roman"/>
          <w:b/>
          <w:bCs/>
          <w:noProof/>
          <w:sz w:val="24"/>
          <w:szCs w:val="24"/>
          <w:lang w:val="en-GB"/>
        </w:rPr>
      </w:pPr>
      <w:r w:rsidRPr="0093146D">
        <w:rPr>
          <w:rFonts w:ascii="Times New Roman" w:eastAsia="Times New Roman" w:hAnsi="Times New Roman" w:cs="Times New Roman"/>
          <w:b/>
          <w:bCs/>
          <w:noProof/>
          <w:sz w:val="24"/>
          <w:szCs w:val="24"/>
          <w:lang w:val="en-GB" w:bidi="ar-SA"/>
        </w:rPr>
        <w:t xml:space="preserve">7. </w:t>
      </w:r>
      <w:r w:rsidRPr="0093146D">
        <w:rPr>
          <w:rFonts w:ascii="Times New Roman" w:eastAsia="Times New Roman" w:hAnsi="Times New Roman" w:cs="Times New Roman"/>
          <w:b/>
          <w:bCs/>
          <w:noProof/>
          <w:sz w:val="24"/>
          <w:szCs w:val="24"/>
          <w:lang w:val="en-GB"/>
        </w:rPr>
        <w:t>&lt;APPLICANT/MANUFACTURER</w:t>
      </w:r>
    </w:p>
    <w:p w14:paraId="4366EAA2" w14:textId="41A9705A" w:rsidR="0093146D" w:rsidRPr="008E636B" w:rsidRDefault="0093146D" w:rsidP="008E636B">
      <w:pPr>
        <w:widowControl/>
        <w:tabs>
          <w:tab w:val="left" w:pos="567"/>
        </w:tabs>
        <w:autoSpaceDE/>
        <w:autoSpaceDN/>
        <w:spacing w:line="360" w:lineRule="auto"/>
        <w:jc w:val="both"/>
        <w:rPr>
          <w:rFonts w:ascii="Times New Roman" w:eastAsia="Times New Roman" w:hAnsi="Times New Roman" w:cs="Times New Roman"/>
          <w:b/>
          <w:bCs/>
          <w:noProof/>
          <w:sz w:val="24"/>
          <w:szCs w:val="24"/>
          <w:lang w:val="en-GB"/>
        </w:rPr>
      </w:pPr>
      <w:r w:rsidRPr="0093146D">
        <w:rPr>
          <w:rFonts w:ascii="Times New Roman" w:eastAsia="Times New Roman" w:hAnsi="Times New Roman" w:cs="Times New Roman"/>
          <w:noProof/>
          <w:sz w:val="24"/>
          <w:szCs w:val="24"/>
          <w:lang w:val="en-GB"/>
        </w:rPr>
        <w:t xml:space="preserve">Glenmark Pharmaceuticals Limited, </w:t>
      </w:r>
    </w:p>
    <w:p w14:paraId="5E44113B" w14:textId="77777777" w:rsidR="0093146D" w:rsidRPr="0093146D" w:rsidRDefault="0093146D" w:rsidP="008E636B">
      <w:pPr>
        <w:widowControl/>
        <w:tabs>
          <w:tab w:val="left" w:pos="567"/>
        </w:tabs>
        <w:autoSpaceDE/>
        <w:autoSpaceDN/>
        <w:spacing w:line="360" w:lineRule="auto"/>
        <w:jc w:val="both"/>
        <w:rPr>
          <w:rFonts w:ascii="Times New Roman" w:eastAsia="Times New Roman" w:hAnsi="Times New Roman" w:cs="Times New Roman"/>
          <w:noProof/>
          <w:sz w:val="24"/>
          <w:szCs w:val="24"/>
          <w:lang w:val="en-GB"/>
        </w:rPr>
      </w:pPr>
      <w:r w:rsidRPr="0093146D">
        <w:rPr>
          <w:rFonts w:ascii="Times New Roman" w:eastAsia="Times New Roman" w:hAnsi="Times New Roman" w:cs="Times New Roman"/>
          <w:noProof/>
          <w:sz w:val="24"/>
          <w:szCs w:val="24"/>
          <w:lang w:val="en-GB"/>
        </w:rPr>
        <w:t>B/2, Mahalaxmi Chambers, 22, Bhulabhai Desai road, Mumbai – 400 026</w:t>
      </w:r>
    </w:p>
    <w:p w14:paraId="7455F01A" w14:textId="77777777" w:rsidR="0093146D" w:rsidRPr="0093146D" w:rsidRDefault="0093146D" w:rsidP="008E636B">
      <w:pPr>
        <w:widowControl/>
        <w:tabs>
          <w:tab w:val="left" w:pos="567"/>
        </w:tabs>
        <w:autoSpaceDE/>
        <w:autoSpaceDN/>
        <w:spacing w:line="360" w:lineRule="auto"/>
        <w:jc w:val="both"/>
        <w:rPr>
          <w:rFonts w:ascii="Times New Roman" w:eastAsia="Times New Roman" w:hAnsi="Times New Roman" w:cs="Times New Roman"/>
          <w:noProof/>
          <w:sz w:val="24"/>
          <w:szCs w:val="24"/>
          <w:lang w:val="en-GB"/>
        </w:rPr>
      </w:pPr>
      <w:r w:rsidRPr="0093146D">
        <w:rPr>
          <w:rFonts w:ascii="Times New Roman" w:eastAsia="Times New Roman" w:hAnsi="Times New Roman" w:cs="Times New Roman"/>
          <w:noProof/>
          <w:sz w:val="24"/>
          <w:szCs w:val="24"/>
          <w:lang w:val="en-GB"/>
        </w:rPr>
        <w:t>+91-253-6613999</w:t>
      </w:r>
    </w:p>
    <w:p w14:paraId="2B382B69" w14:textId="5631326E" w:rsidR="000B0E6E" w:rsidRPr="0093146D" w:rsidRDefault="0093146D" w:rsidP="008E636B">
      <w:pPr>
        <w:widowControl/>
        <w:tabs>
          <w:tab w:val="left" w:pos="567"/>
        </w:tabs>
        <w:autoSpaceDE/>
        <w:autoSpaceDN/>
        <w:spacing w:line="360" w:lineRule="auto"/>
        <w:jc w:val="both"/>
        <w:rPr>
          <w:rFonts w:ascii="Times New Roman" w:eastAsia="Times New Roman" w:hAnsi="Times New Roman" w:cs="Times New Roman"/>
          <w:noProof/>
          <w:sz w:val="24"/>
          <w:szCs w:val="24"/>
          <w:lang w:val="en-GB"/>
        </w:rPr>
        <w:sectPr w:rsidR="000B0E6E" w:rsidRPr="0093146D">
          <w:footerReference w:type="default" r:id="rId9"/>
          <w:pgSz w:w="11910" w:h="16850"/>
          <w:pgMar w:top="1600" w:right="1120" w:bottom="1160" w:left="1300" w:header="0" w:footer="959" w:gutter="0"/>
          <w:cols w:space="720"/>
        </w:sectPr>
      </w:pPr>
      <w:r w:rsidRPr="0093146D">
        <w:rPr>
          <w:rFonts w:ascii="Times New Roman" w:eastAsia="Times New Roman" w:hAnsi="Times New Roman" w:cs="Times New Roman"/>
          <w:noProof/>
          <w:sz w:val="24"/>
          <w:szCs w:val="24"/>
          <w:lang w:val="en-GB"/>
        </w:rPr>
        <w:t>Anurag.Sharma@glenmarkpharma.</w:t>
      </w:r>
    </w:p>
    <w:p w14:paraId="72240420" w14:textId="1E124452" w:rsidR="000B0E6E" w:rsidRDefault="000B0E6E" w:rsidP="0093146D">
      <w:pPr>
        <w:pStyle w:val="BodyText"/>
        <w:spacing w:before="126"/>
      </w:pPr>
    </w:p>
    <w:sectPr w:rsidR="000B0E6E">
      <w:pgSz w:w="11910" w:h="16850"/>
      <w:pgMar w:top="1600" w:right="1120" w:bottom="1220" w:left="130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F877E" w14:textId="77777777" w:rsidR="007A3E8B" w:rsidRDefault="007A3E8B">
      <w:r>
        <w:separator/>
      </w:r>
    </w:p>
  </w:endnote>
  <w:endnote w:type="continuationSeparator" w:id="0">
    <w:p w14:paraId="216E7544" w14:textId="77777777" w:rsidR="007A3E8B" w:rsidRDefault="007A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QNBSG+Arial">
    <w:altName w:val="Arial"/>
    <w:panose1 w:val="00000000000000000000"/>
    <w:charset w:val="00"/>
    <w:family w:val="swiss"/>
    <w:notTrueType/>
    <w:pitch w:val="default"/>
    <w:sig w:usb0="00000003" w:usb1="00000000" w:usb2="00000000" w:usb3="00000000" w:csb0="00000001" w:csb1="00000000"/>
  </w:font>
  <w:font w:name="OQNBSG+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21C4" w14:textId="3A0E9A22" w:rsidR="000B0E6E" w:rsidRDefault="007C26D5">
    <w:pPr>
      <w:pStyle w:val="BodyText"/>
      <w:spacing w:line="14" w:lineRule="auto"/>
      <w:rPr>
        <w:sz w:val="16"/>
      </w:rPr>
    </w:pPr>
    <w:r>
      <w:rPr>
        <w:noProof/>
      </w:rPr>
      <mc:AlternateContent>
        <mc:Choice Requires="wps">
          <w:drawing>
            <wp:anchor distT="0" distB="0" distL="114300" distR="114300" simplePos="0" relativeHeight="503306840" behindDoc="1" locked="0" layoutInCell="1" allowOverlap="1" wp14:anchorId="1E8C628E" wp14:editId="1D5AA8E8">
              <wp:simplePos x="0" y="0"/>
              <wp:positionH relativeFrom="page">
                <wp:posOffset>6095365</wp:posOffset>
              </wp:positionH>
              <wp:positionV relativeFrom="page">
                <wp:posOffset>9905365</wp:posOffset>
              </wp:positionV>
              <wp:extent cx="688340" cy="17843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EA545" w14:textId="77777777" w:rsidR="000B0E6E" w:rsidRDefault="007A3E8B">
                          <w:pPr>
                            <w:spacing w:before="19"/>
                            <w:ind w:left="20"/>
                            <w:rPr>
                              <w:b/>
                              <w:sz w:val="20"/>
                            </w:rPr>
                          </w:pPr>
                          <w:r>
                            <w:rPr>
                              <w:sz w:val="20"/>
                            </w:rPr>
                            <w:t xml:space="preserve">Page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of </w:t>
                          </w:r>
                          <w:r>
                            <w:rPr>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C628E" id="_x0000_t202" coordsize="21600,21600" o:spt="202" path="m,l,21600r21600,l21600,xe">
              <v:stroke joinstyle="miter"/>
              <v:path gradientshapeok="t" o:connecttype="rect"/>
            </v:shapetype>
            <v:shape id="Text Box 2" o:spid="_x0000_s1026" type="#_x0000_t202" style="position:absolute;margin-left:479.95pt;margin-top:779.95pt;width:54.2pt;height:14.05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I/6AEAALUDAAAOAAAAZHJzL2Uyb0RvYy54bWysU9tu2zAMfR+wfxD0vjiXrguMOEXXosOA&#10;bh3Q7gNoWY6F2aJGKbGzrx8lx1m3vRV9EWheDg8P6c3V0LXioMkbtIVczOZSaKuwMnZXyO9Pd+/W&#10;UvgAtoIWrS7kUXt5tX37ZtO7XC+xwbbSJBjE+rx3hWxCcHmWedXoDvwMnbYcrJE6CPxJu6wi6Bm9&#10;a7PlfH6Z9UiVI1Tae/bejkG5Tfh1rVV4qGuvg2gLydxCeim9ZXyz7QbyHYFrjDrRgBew6MBYbnqG&#10;uoUAYk/mP6jOKEKPdZgp7DKsa6N0moGnWcz/meaxAafTLCyOd2eZ/OvBqq+HbyRMVciVFBY6XtGT&#10;HoL4iINYRnV653NOenScFgZ285bTpN7do/rhhcWbBuxOXxNh32iomN0iVmbPSkccH0HK/gtW3Ab2&#10;ARPQUFMXpWMxBKPzlo7nzUQqip2X6/XqgiOKQ4sP64vV+9QB8qnYkQ+fNHYiGoUkXnwCh8O9D5EM&#10;5FNK7GXxzrRtWn5r/3JwYvQk8pHvyDwM5XASo8TqyGMQjrfEt89Gg/RLip7vqJD+5x5IS9F+tixF&#10;PLrJoMkoJwOs4tJCBilG8yaMx7l3ZHYNI49iW7xmuWqTRom6jixOPPk20oSnO47H9/w7Zf3527a/&#10;AQAA//8DAFBLAwQUAAYACAAAACEAGeF+nOAAAAAOAQAADwAAAGRycy9kb3ducmV2LnhtbEyPwU7D&#10;MBBE70j8g7VI3KgNqFES4lQVghMSIg0Hjk68TazG6xC7bfh7HC7ltrszmn1TbGY7sBNO3jiScL8S&#10;wJBapw11Ej7r17sUmA+KtBocoYQf9LApr68KlWt3pgpPu9CxGEI+VxL6EMacc9/2aJVfuREpans3&#10;WRXiOnVcT+ocw+3AH4RIuFWG4odejfjcY3vYHa2E7RdVL+b7vfmo9pWp60zQW3KQ8vZm3j4BCziH&#10;ixkW/IgOZWRq3JG0Z4OEbJ1l0RqF9d+0WESSPgJrlluaCuBlwf/XKH8BAAD//wMAUEsBAi0AFAAG&#10;AAgAAAAhALaDOJL+AAAA4QEAABMAAAAAAAAAAAAAAAAAAAAAAFtDb250ZW50X1R5cGVzXS54bWxQ&#10;SwECLQAUAAYACAAAACEAOP0h/9YAAACUAQAACwAAAAAAAAAAAAAAAAAvAQAAX3JlbHMvLnJlbHNQ&#10;SwECLQAUAAYACAAAACEAsm+iP+gBAAC1AwAADgAAAAAAAAAAAAAAAAAuAgAAZHJzL2Uyb0RvYy54&#10;bWxQSwECLQAUAAYACAAAACEAGeF+nOAAAAAOAQAADwAAAAAAAAAAAAAAAABCBAAAZHJzL2Rvd25y&#10;ZXYueG1sUEsFBgAAAAAEAAQA8wAAAE8FAAAAAA==&#10;" filled="f" stroked="f">
              <v:textbox inset="0,0,0,0">
                <w:txbxContent>
                  <w:p w14:paraId="44AEA545" w14:textId="77777777" w:rsidR="000B0E6E" w:rsidRDefault="007A3E8B">
                    <w:pPr>
                      <w:spacing w:before="19"/>
                      <w:ind w:left="20"/>
                      <w:rPr>
                        <w:b/>
                        <w:sz w:val="20"/>
                      </w:rPr>
                    </w:pPr>
                    <w:r>
                      <w:rPr>
                        <w:sz w:val="20"/>
                      </w:rPr>
                      <w:t xml:space="preserve">Page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of </w:t>
                    </w:r>
                    <w:r>
                      <w:rPr>
                        <w:b/>
                        <w:sz w:val="20"/>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4110" w14:textId="4CEDB29C" w:rsidR="000B0E6E" w:rsidRDefault="007C26D5">
    <w:pPr>
      <w:pStyle w:val="BodyText"/>
      <w:spacing w:line="14" w:lineRule="auto"/>
      <w:rPr>
        <w:sz w:val="18"/>
      </w:rPr>
    </w:pPr>
    <w:r>
      <w:rPr>
        <w:noProof/>
      </w:rPr>
      <mc:AlternateContent>
        <mc:Choice Requires="wps">
          <w:drawing>
            <wp:anchor distT="0" distB="0" distL="114300" distR="114300" simplePos="0" relativeHeight="503306864" behindDoc="1" locked="0" layoutInCell="1" allowOverlap="1" wp14:anchorId="0AADB2BD" wp14:editId="2D73C232">
              <wp:simplePos x="0" y="0"/>
              <wp:positionH relativeFrom="page">
                <wp:posOffset>6095365</wp:posOffset>
              </wp:positionH>
              <wp:positionV relativeFrom="page">
                <wp:posOffset>9905365</wp:posOffset>
              </wp:positionV>
              <wp:extent cx="688340" cy="17843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B535" w14:textId="77777777" w:rsidR="000B0E6E" w:rsidRDefault="007A3E8B">
                          <w:pPr>
                            <w:spacing w:before="19"/>
                            <w:ind w:left="20"/>
                            <w:rPr>
                              <w:b/>
                              <w:sz w:val="20"/>
                            </w:rPr>
                          </w:pPr>
                          <w:r>
                            <w:rPr>
                              <w:sz w:val="20"/>
                            </w:rPr>
                            <w:t xml:space="preserve">Page </w:t>
                          </w:r>
                          <w:r>
                            <w:fldChar w:fldCharType="begin"/>
                          </w:r>
                          <w:r>
                            <w:rPr>
                              <w:b/>
                              <w:sz w:val="20"/>
                            </w:rPr>
                            <w:instrText xml:space="preserve"> PAGE </w:instrText>
                          </w:r>
                          <w:r>
                            <w:fldChar w:fldCharType="separate"/>
                          </w:r>
                          <w:r>
                            <w:t>7</w:t>
                          </w:r>
                          <w:r>
                            <w:fldChar w:fldCharType="end"/>
                          </w:r>
                          <w:r>
                            <w:rPr>
                              <w:b/>
                              <w:sz w:val="20"/>
                            </w:rPr>
                            <w:t xml:space="preserve"> </w:t>
                          </w:r>
                          <w:r>
                            <w:rPr>
                              <w:sz w:val="20"/>
                            </w:rPr>
                            <w:t xml:space="preserve">of </w:t>
                          </w:r>
                          <w:r>
                            <w:rPr>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DB2BD" id="_x0000_t202" coordsize="21600,21600" o:spt="202" path="m,l,21600r21600,l21600,xe">
              <v:stroke joinstyle="miter"/>
              <v:path gradientshapeok="t" o:connecttype="rect"/>
            </v:shapetype>
            <v:shape id="Text Box 1" o:spid="_x0000_s1027" type="#_x0000_t202" style="position:absolute;margin-left:479.95pt;margin-top:779.95pt;width:54.2pt;height:14.05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o+6AEAALwDAAAOAAAAZHJzL2Uyb0RvYy54bWysU21v0zAQ/o7Ef7D8nabtxqiiptPYNIQ0&#10;GNLGD3AcO7GIfebsNim/nrPTlAHfEF+s8708fu658/Z6tD07KAwGXMVXiyVnyklojGsr/vX5/s2G&#10;sxCFa0QPTlX8qAK/3r1+tR18qdbQQd8oZATiQjn4incx+rIoguyUFWEBXjkKakArIl2xLRoUA6Hb&#10;vlgvl1fFANh4BKlCIO/dFOS7jK+1kvFR66Ai6ytO3GI+MZ91OovdVpQtCt8ZeaIh/oGFFcbRo2eo&#10;OxEF26P5C8oaiRBAx4UEW4DWRqrcA3WzWv7RzVMnvMq9kDjBn2UK/w9Wfj58QWaaiq85c8LSiJ7V&#10;GNl7GNkqqTP4UFLSk6e0OJKbppw7Df4B5LfAHNx2wrXqBhGGTomG2OXK4kXphBMSSD18goaeEfsI&#10;GWjUaJN0JAYjdJrS8TyZREWS82qzubikiKTQ6t3m8uJt4laIci72GOIHBZYlo+JIg8/g4vAQ4pQ6&#10;p6S3HNybvs/D791vDsJMnkw+8Z2Yx7Ees0pnTWpojtQNwrRS9AXI6AB/cDbQOlU8fN8LVJz1Hx0p&#10;knZvNnA26tkQTlJpxSNnk3kbpx3dezRtR8iT5g5uSDVtckdJ3onFiS6tSNbktM5pB1/ec9avT7f7&#10;CQAA//8DAFBLAwQUAAYACAAAACEAGeF+nOAAAAAOAQAADwAAAGRycy9kb3ducmV2LnhtbEyPwU7D&#10;MBBE70j8g7VI3KgNqFES4lQVghMSIg0Hjk68TazG6xC7bfh7HC7ltrszmn1TbGY7sBNO3jiScL8S&#10;wJBapw11Ej7r17sUmA+KtBocoYQf9LApr68KlWt3pgpPu9CxGEI+VxL6EMacc9/2aJVfuREpans3&#10;WRXiOnVcT+ocw+3AH4RIuFWG4odejfjcY3vYHa2E7RdVL+b7vfmo9pWp60zQW3KQ8vZm3j4BCziH&#10;ixkW/IgOZWRq3JG0Z4OEbJ1l0RqF9d+0WESSPgJrlluaCuBlwf/XKH8BAAD//wMAUEsBAi0AFAAG&#10;AAgAAAAhALaDOJL+AAAA4QEAABMAAAAAAAAAAAAAAAAAAAAAAFtDb250ZW50X1R5cGVzXS54bWxQ&#10;SwECLQAUAAYACAAAACEAOP0h/9YAAACUAQAACwAAAAAAAAAAAAAAAAAvAQAAX3JlbHMvLnJlbHNQ&#10;SwECLQAUAAYACAAAACEAcY7aPugBAAC8AwAADgAAAAAAAAAAAAAAAAAuAgAAZHJzL2Uyb0RvYy54&#10;bWxQSwECLQAUAAYACAAAACEAGeF+nOAAAAAOAQAADwAAAAAAAAAAAAAAAABCBAAAZHJzL2Rvd25y&#10;ZXYueG1sUEsFBgAAAAAEAAQA8wAAAE8FAAAAAA==&#10;" filled="f" stroked="f">
              <v:textbox inset="0,0,0,0">
                <w:txbxContent>
                  <w:p w14:paraId="5E41B535" w14:textId="77777777" w:rsidR="000B0E6E" w:rsidRDefault="007A3E8B">
                    <w:pPr>
                      <w:spacing w:before="19"/>
                      <w:ind w:left="20"/>
                      <w:rPr>
                        <w:b/>
                        <w:sz w:val="20"/>
                      </w:rPr>
                    </w:pPr>
                    <w:r>
                      <w:rPr>
                        <w:sz w:val="20"/>
                      </w:rPr>
                      <w:t xml:space="preserve">Page </w:t>
                    </w:r>
                    <w:r>
                      <w:fldChar w:fldCharType="begin"/>
                    </w:r>
                    <w:r>
                      <w:rPr>
                        <w:b/>
                        <w:sz w:val="20"/>
                      </w:rPr>
                      <w:instrText xml:space="preserve"> PAGE </w:instrText>
                    </w:r>
                    <w:r>
                      <w:fldChar w:fldCharType="separate"/>
                    </w:r>
                    <w:r>
                      <w:t>7</w:t>
                    </w:r>
                    <w:r>
                      <w:fldChar w:fldCharType="end"/>
                    </w:r>
                    <w:r>
                      <w:rPr>
                        <w:b/>
                        <w:sz w:val="20"/>
                      </w:rPr>
                      <w:t xml:space="preserve"> </w:t>
                    </w:r>
                    <w:r>
                      <w:rPr>
                        <w:sz w:val="20"/>
                      </w:rPr>
                      <w:t xml:space="preserve">of </w:t>
                    </w:r>
                    <w:r>
                      <w:rPr>
                        <w:b/>
                        <w:sz w:val="20"/>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6779B" w14:textId="77777777" w:rsidR="007A3E8B" w:rsidRDefault="007A3E8B">
      <w:r>
        <w:separator/>
      </w:r>
    </w:p>
  </w:footnote>
  <w:footnote w:type="continuationSeparator" w:id="0">
    <w:p w14:paraId="2A6DD500" w14:textId="77777777" w:rsidR="007A3E8B" w:rsidRDefault="007A3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3F3D"/>
    <w:multiLevelType w:val="hybridMultilevel"/>
    <w:tmpl w:val="830CFE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10832908"/>
    <w:multiLevelType w:val="hybridMultilevel"/>
    <w:tmpl w:val="B41C14C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2AD561A4"/>
    <w:multiLevelType w:val="hybridMultilevel"/>
    <w:tmpl w:val="144AD7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2E39022D"/>
    <w:multiLevelType w:val="multilevel"/>
    <w:tmpl w:val="0BE0FC04"/>
    <w:lvl w:ilvl="0">
      <w:start w:val="1"/>
      <w:numFmt w:val="decimal"/>
      <w:lvlText w:val="%1."/>
      <w:lvlJc w:val="left"/>
      <w:pPr>
        <w:ind w:left="802" w:hanging="696"/>
        <w:jc w:val="left"/>
      </w:pPr>
      <w:rPr>
        <w:rFonts w:ascii="Tahoma" w:eastAsia="Tahoma" w:hAnsi="Tahoma" w:cs="Tahoma" w:hint="default"/>
        <w:b/>
        <w:bCs/>
        <w:w w:val="99"/>
        <w:sz w:val="20"/>
        <w:szCs w:val="20"/>
        <w:lang w:val="en-US" w:eastAsia="en-US" w:bidi="en-US"/>
      </w:rPr>
    </w:lvl>
    <w:lvl w:ilvl="1">
      <w:start w:val="1"/>
      <w:numFmt w:val="decimal"/>
      <w:lvlText w:val="%1.%2"/>
      <w:lvlJc w:val="left"/>
      <w:pPr>
        <w:ind w:left="678" w:hanging="545"/>
        <w:jc w:val="left"/>
      </w:pPr>
      <w:rPr>
        <w:rFonts w:hint="default"/>
        <w:b/>
        <w:bCs/>
        <w:w w:val="99"/>
        <w:lang w:val="en-US" w:eastAsia="en-US" w:bidi="en-US"/>
      </w:rPr>
    </w:lvl>
    <w:lvl w:ilvl="2">
      <w:numFmt w:val="bullet"/>
      <w:lvlText w:val="•"/>
      <w:lvlJc w:val="left"/>
      <w:pPr>
        <w:ind w:left="680" w:hanging="545"/>
      </w:pPr>
      <w:rPr>
        <w:rFonts w:hint="default"/>
        <w:lang w:val="en-US" w:eastAsia="en-US" w:bidi="en-US"/>
      </w:rPr>
    </w:lvl>
    <w:lvl w:ilvl="3">
      <w:numFmt w:val="bullet"/>
      <w:lvlText w:val="•"/>
      <w:lvlJc w:val="left"/>
      <w:pPr>
        <w:ind w:left="800" w:hanging="545"/>
      </w:pPr>
      <w:rPr>
        <w:rFonts w:hint="default"/>
        <w:lang w:val="en-US" w:eastAsia="en-US" w:bidi="en-US"/>
      </w:rPr>
    </w:lvl>
    <w:lvl w:ilvl="4">
      <w:numFmt w:val="bullet"/>
      <w:lvlText w:val="•"/>
      <w:lvlJc w:val="left"/>
      <w:pPr>
        <w:ind w:left="2040" w:hanging="545"/>
      </w:pPr>
      <w:rPr>
        <w:rFonts w:hint="default"/>
        <w:lang w:val="en-US" w:eastAsia="en-US" w:bidi="en-US"/>
      </w:rPr>
    </w:lvl>
    <w:lvl w:ilvl="5">
      <w:numFmt w:val="bullet"/>
      <w:lvlText w:val="•"/>
      <w:lvlJc w:val="left"/>
      <w:pPr>
        <w:ind w:left="3281" w:hanging="545"/>
      </w:pPr>
      <w:rPr>
        <w:rFonts w:hint="default"/>
        <w:lang w:val="en-US" w:eastAsia="en-US" w:bidi="en-US"/>
      </w:rPr>
    </w:lvl>
    <w:lvl w:ilvl="6">
      <w:numFmt w:val="bullet"/>
      <w:lvlText w:val="•"/>
      <w:lvlJc w:val="left"/>
      <w:pPr>
        <w:ind w:left="4521" w:hanging="545"/>
      </w:pPr>
      <w:rPr>
        <w:rFonts w:hint="default"/>
        <w:lang w:val="en-US" w:eastAsia="en-US" w:bidi="en-US"/>
      </w:rPr>
    </w:lvl>
    <w:lvl w:ilvl="7">
      <w:numFmt w:val="bullet"/>
      <w:lvlText w:val="•"/>
      <w:lvlJc w:val="left"/>
      <w:pPr>
        <w:ind w:left="5762" w:hanging="545"/>
      </w:pPr>
      <w:rPr>
        <w:rFonts w:hint="default"/>
        <w:lang w:val="en-US" w:eastAsia="en-US" w:bidi="en-US"/>
      </w:rPr>
    </w:lvl>
    <w:lvl w:ilvl="8">
      <w:numFmt w:val="bullet"/>
      <w:lvlText w:val="•"/>
      <w:lvlJc w:val="left"/>
      <w:pPr>
        <w:ind w:left="7002" w:hanging="545"/>
      </w:pPr>
      <w:rPr>
        <w:rFonts w:hint="default"/>
        <w:lang w:val="en-US" w:eastAsia="en-US" w:bidi="en-US"/>
      </w:rPr>
    </w:lvl>
  </w:abstractNum>
  <w:abstractNum w:abstractNumId="4" w15:restartNumberingAfterBreak="0">
    <w:nsid w:val="32150097"/>
    <w:multiLevelType w:val="multilevel"/>
    <w:tmpl w:val="2D3A602A"/>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9E575D"/>
    <w:multiLevelType w:val="hybridMultilevel"/>
    <w:tmpl w:val="85B64172"/>
    <w:lvl w:ilvl="0" w:tplc="8BB6489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902061C"/>
    <w:multiLevelType w:val="hybridMultilevel"/>
    <w:tmpl w:val="02AAA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A8816F6"/>
    <w:multiLevelType w:val="hybridMultilevel"/>
    <w:tmpl w:val="51F4863E"/>
    <w:lvl w:ilvl="0" w:tplc="4BB847FE">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51806874"/>
    <w:multiLevelType w:val="multilevel"/>
    <w:tmpl w:val="896EAA7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8A4AEB"/>
    <w:multiLevelType w:val="hybridMultilevel"/>
    <w:tmpl w:val="B8A2C5B0"/>
    <w:lvl w:ilvl="0" w:tplc="8BB648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5B7072"/>
    <w:multiLevelType w:val="hybridMultilevel"/>
    <w:tmpl w:val="2818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352253"/>
    <w:multiLevelType w:val="hybridMultilevel"/>
    <w:tmpl w:val="2468EDD0"/>
    <w:lvl w:ilvl="0" w:tplc="C944C958">
      <w:numFmt w:val="bullet"/>
      <w:lvlText w:val="•"/>
      <w:lvlJc w:val="left"/>
      <w:pPr>
        <w:ind w:left="1211" w:hanging="360"/>
      </w:pPr>
      <w:rPr>
        <w:rFonts w:ascii="Times New Roman" w:eastAsia="Times New Roman" w:hAnsi="Times New Roman" w:cs="Times New Roman" w:hint="default"/>
      </w:rPr>
    </w:lvl>
    <w:lvl w:ilvl="1" w:tplc="40090003">
      <w:start w:val="1"/>
      <w:numFmt w:val="bullet"/>
      <w:lvlText w:val="o"/>
      <w:lvlJc w:val="left"/>
      <w:pPr>
        <w:ind w:left="2007" w:hanging="360"/>
      </w:pPr>
      <w:rPr>
        <w:rFonts w:ascii="Courier New" w:hAnsi="Courier New" w:cs="Courier New" w:hint="default"/>
      </w:rPr>
    </w:lvl>
    <w:lvl w:ilvl="2" w:tplc="40090005">
      <w:start w:val="1"/>
      <w:numFmt w:val="bullet"/>
      <w:lvlText w:val=""/>
      <w:lvlJc w:val="left"/>
      <w:pPr>
        <w:ind w:left="2727" w:hanging="360"/>
      </w:pPr>
      <w:rPr>
        <w:rFonts w:ascii="Wingdings" w:hAnsi="Wingdings" w:hint="default"/>
      </w:rPr>
    </w:lvl>
    <w:lvl w:ilvl="3" w:tplc="40090001">
      <w:start w:val="1"/>
      <w:numFmt w:val="bullet"/>
      <w:lvlText w:val=""/>
      <w:lvlJc w:val="left"/>
      <w:pPr>
        <w:ind w:left="3447" w:hanging="360"/>
      </w:pPr>
      <w:rPr>
        <w:rFonts w:ascii="Symbol" w:hAnsi="Symbol" w:hint="default"/>
      </w:rPr>
    </w:lvl>
    <w:lvl w:ilvl="4" w:tplc="40090003">
      <w:start w:val="1"/>
      <w:numFmt w:val="bullet"/>
      <w:lvlText w:val="o"/>
      <w:lvlJc w:val="left"/>
      <w:pPr>
        <w:ind w:left="4167" w:hanging="360"/>
      </w:pPr>
      <w:rPr>
        <w:rFonts w:ascii="Courier New" w:hAnsi="Courier New" w:cs="Courier New" w:hint="default"/>
      </w:rPr>
    </w:lvl>
    <w:lvl w:ilvl="5" w:tplc="40090005">
      <w:start w:val="1"/>
      <w:numFmt w:val="bullet"/>
      <w:lvlText w:val=""/>
      <w:lvlJc w:val="left"/>
      <w:pPr>
        <w:ind w:left="4887" w:hanging="360"/>
      </w:pPr>
      <w:rPr>
        <w:rFonts w:ascii="Wingdings" w:hAnsi="Wingdings" w:hint="default"/>
      </w:rPr>
    </w:lvl>
    <w:lvl w:ilvl="6" w:tplc="40090001">
      <w:start w:val="1"/>
      <w:numFmt w:val="bullet"/>
      <w:lvlText w:val=""/>
      <w:lvlJc w:val="left"/>
      <w:pPr>
        <w:ind w:left="5607" w:hanging="360"/>
      </w:pPr>
      <w:rPr>
        <w:rFonts w:ascii="Symbol" w:hAnsi="Symbol" w:hint="default"/>
      </w:rPr>
    </w:lvl>
    <w:lvl w:ilvl="7" w:tplc="40090003">
      <w:start w:val="1"/>
      <w:numFmt w:val="bullet"/>
      <w:lvlText w:val="o"/>
      <w:lvlJc w:val="left"/>
      <w:pPr>
        <w:ind w:left="6327" w:hanging="360"/>
      </w:pPr>
      <w:rPr>
        <w:rFonts w:ascii="Courier New" w:hAnsi="Courier New" w:cs="Courier New" w:hint="default"/>
      </w:rPr>
    </w:lvl>
    <w:lvl w:ilvl="8" w:tplc="40090005">
      <w:start w:val="1"/>
      <w:numFmt w:val="bullet"/>
      <w:lvlText w:val=""/>
      <w:lvlJc w:val="left"/>
      <w:pPr>
        <w:ind w:left="7047" w:hanging="360"/>
      </w:pPr>
      <w:rPr>
        <w:rFonts w:ascii="Wingdings" w:hAnsi="Wingdings" w:hint="default"/>
      </w:rPr>
    </w:lvl>
  </w:abstractNum>
  <w:abstractNum w:abstractNumId="12" w15:restartNumberingAfterBreak="0">
    <w:nsid w:val="6D4953C9"/>
    <w:multiLevelType w:val="hybridMultilevel"/>
    <w:tmpl w:val="295ADF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F1D05AB"/>
    <w:multiLevelType w:val="hybridMultilevel"/>
    <w:tmpl w:val="392A675A"/>
    <w:lvl w:ilvl="0" w:tplc="40090001">
      <w:start w:val="1"/>
      <w:numFmt w:val="bullet"/>
      <w:lvlText w:val=""/>
      <w:lvlJc w:val="left"/>
      <w:pPr>
        <w:ind w:left="1146" w:hanging="360"/>
      </w:pPr>
      <w:rPr>
        <w:rFonts w:ascii="Symbol" w:hAnsi="Symbol" w:hint="default"/>
      </w:rPr>
    </w:lvl>
    <w:lvl w:ilvl="1" w:tplc="40090003">
      <w:start w:val="1"/>
      <w:numFmt w:val="bullet"/>
      <w:lvlText w:val="o"/>
      <w:lvlJc w:val="left"/>
      <w:pPr>
        <w:ind w:left="1866" w:hanging="360"/>
      </w:pPr>
      <w:rPr>
        <w:rFonts w:ascii="Courier New" w:hAnsi="Courier New" w:cs="Courier New" w:hint="default"/>
      </w:rPr>
    </w:lvl>
    <w:lvl w:ilvl="2" w:tplc="40090005">
      <w:start w:val="1"/>
      <w:numFmt w:val="bullet"/>
      <w:lvlText w:val=""/>
      <w:lvlJc w:val="left"/>
      <w:pPr>
        <w:ind w:left="2586" w:hanging="360"/>
      </w:pPr>
      <w:rPr>
        <w:rFonts w:ascii="Wingdings" w:hAnsi="Wingdings" w:hint="default"/>
      </w:rPr>
    </w:lvl>
    <w:lvl w:ilvl="3" w:tplc="40090001">
      <w:start w:val="1"/>
      <w:numFmt w:val="bullet"/>
      <w:lvlText w:val=""/>
      <w:lvlJc w:val="left"/>
      <w:pPr>
        <w:ind w:left="3306" w:hanging="360"/>
      </w:pPr>
      <w:rPr>
        <w:rFonts w:ascii="Symbol" w:hAnsi="Symbol" w:hint="default"/>
      </w:rPr>
    </w:lvl>
    <w:lvl w:ilvl="4" w:tplc="40090003">
      <w:start w:val="1"/>
      <w:numFmt w:val="bullet"/>
      <w:lvlText w:val="o"/>
      <w:lvlJc w:val="left"/>
      <w:pPr>
        <w:ind w:left="4026" w:hanging="360"/>
      </w:pPr>
      <w:rPr>
        <w:rFonts w:ascii="Courier New" w:hAnsi="Courier New" w:cs="Courier New" w:hint="default"/>
      </w:rPr>
    </w:lvl>
    <w:lvl w:ilvl="5" w:tplc="40090005">
      <w:start w:val="1"/>
      <w:numFmt w:val="bullet"/>
      <w:lvlText w:val=""/>
      <w:lvlJc w:val="left"/>
      <w:pPr>
        <w:ind w:left="4746" w:hanging="360"/>
      </w:pPr>
      <w:rPr>
        <w:rFonts w:ascii="Wingdings" w:hAnsi="Wingdings" w:hint="default"/>
      </w:rPr>
    </w:lvl>
    <w:lvl w:ilvl="6" w:tplc="40090001">
      <w:start w:val="1"/>
      <w:numFmt w:val="bullet"/>
      <w:lvlText w:val=""/>
      <w:lvlJc w:val="left"/>
      <w:pPr>
        <w:ind w:left="5466" w:hanging="360"/>
      </w:pPr>
      <w:rPr>
        <w:rFonts w:ascii="Symbol" w:hAnsi="Symbol" w:hint="default"/>
      </w:rPr>
    </w:lvl>
    <w:lvl w:ilvl="7" w:tplc="40090003">
      <w:start w:val="1"/>
      <w:numFmt w:val="bullet"/>
      <w:lvlText w:val="o"/>
      <w:lvlJc w:val="left"/>
      <w:pPr>
        <w:ind w:left="6186" w:hanging="360"/>
      </w:pPr>
      <w:rPr>
        <w:rFonts w:ascii="Courier New" w:hAnsi="Courier New" w:cs="Courier New" w:hint="default"/>
      </w:rPr>
    </w:lvl>
    <w:lvl w:ilvl="8" w:tplc="40090005">
      <w:start w:val="1"/>
      <w:numFmt w:val="bullet"/>
      <w:lvlText w:val=""/>
      <w:lvlJc w:val="left"/>
      <w:pPr>
        <w:ind w:left="6906" w:hanging="360"/>
      </w:pPr>
      <w:rPr>
        <w:rFonts w:ascii="Wingdings" w:hAnsi="Wingdings" w:hint="default"/>
      </w:rPr>
    </w:lvl>
  </w:abstractNum>
  <w:abstractNum w:abstractNumId="14" w15:restartNumberingAfterBreak="0">
    <w:nsid w:val="6F920D58"/>
    <w:multiLevelType w:val="hybridMultilevel"/>
    <w:tmpl w:val="5914CBC8"/>
    <w:lvl w:ilvl="0" w:tplc="8BB648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5503D18"/>
    <w:multiLevelType w:val="multilevel"/>
    <w:tmpl w:val="0580833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60F7AD2"/>
    <w:multiLevelType w:val="hybridMultilevel"/>
    <w:tmpl w:val="2D489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0"/>
  </w:num>
  <w:num w:numId="5">
    <w:abstractNumId w:val="7"/>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5"/>
  </w:num>
  <w:num w:numId="18">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lvlOverride w:ilvl="3"/>
    <w:lvlOverride w:ilvl="4"/>
    <w:lvlOverride w:ilvl="5"/>
    <w:lvlOverride w:ilvl="6"/>
    <w:lvlOverride w:ilvl="7"/>
    <w:lvlOverride w:ilvl="8"/>
  </w:num>
  <w:num w:numId="20">
    <w:abstractNumId w:val="2"/>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6E"/>
    <w:rsid w:val="00011BBA"/>
    <w:rsid w:val="000B0E6E"/>
    <w:rsid w:val="00131009"/>
    <w:rsid w:val="002D1817"/>
    <w:rsid w:val="007A3E8B"/>
    <w:rsid w:val="007C26D5"/>
    <w:rsid w:val="008E636B"/>
    <w:rsid w:val="0093146D"/>
    <w:rsid w:val="00A4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6CD544"/>
  <w15:docId w15:val="{38477B56-3E65-4F3F-B441-53D74A15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link w:val="Heading1Char"/>
    <w:uiPriority w:val="1"/>
    <w:qFormat/>
    <w:pPr>
      <w:ind w:left="188" w:right="185"/>
      <w:jc w:val="center"/>
      <w:outlineLvl w:val="0"/>
    </w:pPr>
    <w:rPr>
      <w:b/>
      <w:bCs/>
      <w:sz w:val="36"/>
      <w:szCs w:val="36"/>
    </w:rPr>
  </w:style>
  <w:style w:type="paragraph" w:styleId="Heading2">
    <w:name w:val="heading 2"/>
    <w:basedOn w:val="Normal"/>
    <w:link w:val="Heading2Char"/>
    <w:uiPriority w:val="1"/>
    <w:unhideWhenUsed/>
    <w:qFormat/>
    <w:pPr>
      <w:spacing w:before="184"/>
      <w:ind w:left="121"/>
      <w:outlineLvl w:val="1"/>
    </w:pPr>
    <w:rPr>
      <w:i/>
      <w:sz w:val="21"/>
      <w:szCs w:val="21"/>
    </w:rPr>
  </w:style>
  <w:style w:type="paragraph" w:styleId="Heading3">
    <w:name w:val="heading 3"/>
    <w:basedOn w:val="Normal"/>
    <w:uiPriority w:val="9"/>
    <w:unhideWhenUsed/>
    <w:qFormat/>
    <w:pPr>
      <w:spacing w:before="196"/>
      <w:ind w:left="678" w:hanging="57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96"/>
      <w:ind w:left="678" w:hanging="572"/>
    </w:pPr>
  </w:style>
  <w:style w:type="paragraph" w:customStyle="1" w:styleId="TableParagraph">
    <w:name w:val="Table Paragraph"/>
    <w:basedOn w:val="Normal"/>
    <w:uiPriority w:val="1"/>
    <w:qFormat/>
  </w:style>
  <w:style w:type="numbering" w:customStyle="1" w:styleId="NoList1">
    <w:name w:val="No List1"/>
    <w:next w:val="NoList"/>
    <w:uiPriority w:val="99"/>
    <w:semiHidden/>
    <w:unhideWhenUsed/>
    <w:rsid w:val="002D1817"/>
  </w:style>
  <w:style w:type="character" w:customStyle="1" w:styleId="Heading1Char">
    <w:name w:val="Heading 1 Char"/>
    <w:basedOn w:val="DefaultParagraphFont"/>
    <w:link w:val="Heading1"/>
    <w:uiPriority w:val="1"/>
    <w:rsid w:val="002D1817"/>
    <w:rPr>
      <w:rFonts w:ascii="Tahoma" w:eastAsia="Tahoma" w:hAnsi="Tahoma" w:cs="Tahoma"/>
      <w:b/>
      <w:bCs/>
      <w:sz w:val="36"/>
      <w:szCs w:val="36"/>
      <w:lang w:bidi="en-US"/>
    </w:rPr>
  </w:style>
  <w:style w:type="character" w:customStyle="1" w:styleId="Heading2Char">
    <w:name w:val="Heading 2 Char"/>
    <w:basedOn w:val="DefaultParagraphFont"/>
    <w:link w:val="Heading2"/>
    <w:uiPriority w:val="1"/>
    <w:rsid w:val="002D1817"/>
    <w:rPr>
      <w:rFonts w:ascii="Tahoma" w:eastAsia="Tahoma" w:hAnsi="Tahoma" w:cs="Tahoma"/>
      <w:i/>
      <w:sz w:val="21"/>
      <w:szCs w:val="21"/>
      <w:lang w:bidi="en-US"/>
    </w:rPr>
  </w:style>
  <w:style w:type="character" w:customStyle="1" w:styleId="Hyperlink1">
    <w:name w:val="Hyperlink1"/>
    <w:basedOn w:val="DefaultParagraphFont"/>
    <w:uiPriority w:val="99"/>
    <w:semiHidden/>
    <w:unhideWhenUsed/>
    <w:rsid w:val="002D1817"/>
    <w:rPr>
      <w:color w:val="0000FF"/>
      <w:u w:val="single"/>
    </w:rPr>
  </w:style>
  <w:style w:type="character" w:customStyle="1" w:styleId="FollowedHyperlink1">
    <w:name w:val="FollowedHyperlink1"/>
    <w:basedOn w:val="DefaultParagraphFont"/>
    <w:uiPriority w:val="99"/>
    <w:semiHidden/>
    <w:unhideWhenUsed/>
    <w:rsid w:val="002D1817"/>
    <w:rPr>
      <w:color w:val="800080"/>
      <w:u w:val="single"/>
    </w:rPr>
  </w:style>
  <w:style w:type="paragraph" w:customStyle="1" w:styleId="msonormal0">
    <w:name w:val="msonormal"/>
    <w:basedOn w:val="Normal"/>
    <w:uiPriority w:val="99"/>
    <w:rsid w:val="002D1817"/>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paragraph" w:styleId="NormalWeb">
    <w:name w:val="Normal (Web)"/>
    <w:basedOn w:val="Normal"/>
    <w:uiPriority w:val="99"/>
    <w:semiHidden/>
    <w:unhideWhenUsed/>
    <w:rsid w:val="002D1817"/>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paragraph" w:styleId="CommentText">
    <w:name w:val="annotation text"/>
    <w:basedOn w:val="Normal"/>
    <w:link w:val="CommentTextChar"/>
    <w:uiPriority w:val="99"/>
    <w:semiHidden/>
    <w:unhideWhenUsed/>
    <w:rsid w:val="002D1817"/>
    <w:pPr>
      <w:adjustRightInd w:val="0"/>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2D1817"/>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2D1817"/>
    <w:pPr>
      <w:tabs>
        <w:tab w:val="center" w:pos="4680"/>
        <w:tab w:val="right" w:pos="9360"/>
      </w:tabs>
      <w:adjustRightInd w:val="0"/>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semiHidden/>
    <w:rsid w:val="002D181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1817"/>
    <w:pPr>
      <w:tabs>
        <w:tab w:val="center" w:pos="4680"/>
        <w:tab w:val="right" w:pos="9360"/>
      </w:tabs>
      <w:adjustRightInd w:val="0"/>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semiHidden/>
    <w:rsid w:val="002D1817"/>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D1817"/>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2D1817"/>
    <w:rPr>
      <w:b/>
      <w:bCs/>
    </w:rPr>
  </w:style>
  <w:style w:type="character" w:customStyle="1" w:styleId="CommentSubjectChar">
    <w:name w:val="Comment Subject Char"/>
    <w:basedOn w:val="CommentTextChar"/>
    <w:link w:val="CommentSubject"/>
    <w:uiPriority w:val="99"/>
    <w:semiHidden/>
    <w:rsid w:val="002D18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817"/>
    <w:pPr>
      <w:adjustRightInd w:val="0"/>
    </w:pPr>
    <w:rPr>
      <w:rFonts w:eastAsia="Times New Roman"/>
      <w:sz w:val="16"/>
      <w:szCs w:val="16"/>
      <w:lang w:bidi="ar-SA"/>
    </w:rPr>
  </w:style>
  <w:style w:type="character" w:customStyle="1" w:styleId="BalloonTextChar">
    <w:name w:val="Balloon Text Char"/>
    <w:basedOn w:val="DefaultParagraphFont"/>
    <w:link w:val="BalloonText"/>
    <w:uiPriority w:val="99"/>
    <w:semiHidden/>
    <w:rsid w:val="002D1817"/>
    <w:rPr>
      <w:rFonts w:ascii="Tahoma" w:eastAsia="Times New Roman" w:hAnsi="Tahoma" w:cs="Tahoma"/>
      <w:sz w:val="16"/>
      <w:szCs w:val="16"/>
    </w:rPr>
  </w:style>
  <w:style w:type="paragraph" w:styleId="Revision">
    <w:name w:val="Revision"/>
    <w:uiPriority w:val="99"/>
    <w:semiHidden/>
    <w:rsid w:val="002D1817"/>
    <w:pPr>
      <w:widowControl/>
      <w:autoSpaceDE/>
      <w:autoSpaceDN/>
    </w:pPr>
    <w:rPr>
      <w:rFonts w:ascii="Times New Roman" w:eastAsia="Times New Roman" w:hAnsi="Times New Roman" w:cs="Times New Roman"/>
      <w:sz w:val="24"/>
      <w:szCs w:val="24"/>
    </w:rPr>
  </w:style>
  <w:style w:type="character" w:customStyle="1" w:styleId="DefaultChar">
    <w:name w:val="Default Char"/>
    <w:link w:val="Default"/>
    <w:locked/>
    <w:rsid w:val="002D1817"/>
    <w:rPr>
      <w:rFonts w:ascii="Times New Roman" w:hAnsi="Times New Roman" w:cs="Times New Roman"/>
      <w:color w:val="000000"/>
      <w:sz w:val="24"/>
      <w:szCs w:val="24"/>
    </w:rPr>
  </w:style>
  <w:style w:type="paragraph" w:customStyle="1" w:styleId="Default">
    <w:name w:val="Default"/>
    <w:link w:val="DefaultChar"/>
    <w:rsid w:val="002D1817"/>
    <w:pPr>
      <w:widowControl/>
      <w:adjustRightInd w:val="0"/>
    </w:pPr>
    <w:rPr>
      <w:rFonts w:ascii="Times New Roman" w:hAnsi="Times New Roman" w:cs="Times New Roman"/>
      <w:color w:val="000000"/>
      <w:sz w:val="24"/>
      <w:szCs w:val="24"/>
    </w:rPr>
  </w:style>
  <w:style w:type="paragraph" w:customStyle="1" w:styleId="CM22">
    <w:name w:val="CM22"/>
    <w:basedOn w:val="Default"/>
    <w:next w:val="Default"/>
    <w:uiPriority w:val="99"/>
    <w:rsid w:val="002D1817"/>
    <w:pPr>
      <w:spacing w:line="233" w:lineRule="atLeast"/>
    </w:pPr>
    <w:rPr>
      <w:rFonts w:eastAsia="Calibri"/>
      <w:color w:val="auto"/>
      <w:lang w:val="en-IN" w:eastAsia="en-IN"/>
    </w:rPr>
  </w:style>
  <w:style w:type="paragraph" w:customStyle="1" w:styleId="CM23">
    <w:name w:val="CM23"/>
    <w:basedOn w:val="Default"/>
    <w:next w:val="Default"/>
    <w:uiPriority w:val="99"/>
    <w:rsid w:val="002D1817"/>
    <w:rPr>
      <w:rFonts w:eastAsia="Calibri"/>
      <w:color w:val="auto"/>
      <w:lang w:val="en-IN" w:eastAsia="en-IN"/>
    </w:rPr>
  </w:style>
  <w:style w:type="paragraph" w:customStyle="1" w:styleId="CM24">
    <w:name w:val="CM24"/>
    <w:basedOn w:val="Default"/>
    <w:next w:val="Default"/>
    <w:uiPriority w:val="99"/>
    <w:rsid w:val="002D1817"/>
    <w:pPr>
      <w:spacing w:line="233" w:lineRule="atLeast"/>
    </w:pPr>
    <w:rPr>
      <w:rFonts w:eastAsia="Calibri"/>
      <w:color w:val="auto"/>
      <w:lang w:val="en-IN" w:eastAsia="en-IN"/>
    </w:rPr>
  </w:style>
  <w:style w:type="paragraph" w:customStyle="1" w:styleId="CM26">
    <w:name w:val="CM26"/>
    <w:basedOn w:val="Default"/>
    <w:next w:val="Default"/>
    <w:uiPriority w:val="99"/>
    <w:rsid w:val="002D1817"/>
    <w:pPr>
      <w:spacing w:line="231" w:lineRule="atLeast"/>
    </w:pPr>
    <w:rPr>
      <w:rFonts w:eastAsia="Calibri"/>
      <w:color w:val="auto"/>
      <w:lang w:val="en-IN" w:eastAsia="en-IN"/>
    </w:rPr>
  </w:style>
  <w:style w:type="paragraph" w:customStyle="1" w:styleId="CM39">
    <w:name w:val="CM39"/>
    <w:basedOn w:val="Normal"/>
    <w:next w:val="Normal"/>
    <w:uiPriority w:val="99"/>
    <w:rsid w:val="002D1817"/>
    <w:pPr>
      <w:widowControl/>
      <w:adjustRightInd w:val="0"/>
    </w:pPr>
    <w:rPr>
      <w:rFonts w:ascii="Times New Roman" w:eastAsia="Calibri" w:hAnsi="Times New Roman" w:cs="Times New Roman"/>
      <w:sz w:val="24"/>
      <w:szCs w:val="24"/>
      <w:lang w:eastAsia="en-IN" w:bidi="ar-SA"/>
    </w:rPr>
  </w:style>
  <w:style w:type="paragraph" w:customStyle="1" w:styleId="CM4">
    <w:name w:val="CM4"/>
    <w:basedOn w:val="Default"/>
    <w:next w:val="Default"/>
    <w:uiPriority w:val="99"/>
    <w:rsid w:val="002D1817"/>
    <w:pPr>
      <w:spacing w:line="346" w:lineRule="atLeast"/>
    </w:pPr>
    <w:rPr>
      <w:rFonts w:ascii="OQNBSG+Arial" w:hAnsi="OQNBSG+Arial"/>
      <w:color w:val="auto"/>
    </w:rPr>
  </w:style>
  <w:style w:type="paragraph" w:customStyle="1" w:styleId="CM31">
    <w:name w:val="CM31"/>
    <w:basedOn w:val="Default"/>
    <w:next w:val="Default"/>
    <w:uiPriority w:val="99"/>
    <w:rsid w:val="002D1817"/>
    <w:rPr>
      <w:rFonts w:ascii="OQNBSG+Arial" w:hAnsi="OQNBSG+Arial"/>
      <w:color w:val="auto"/>
    </w:rPr>
  </w:style>
  <w:style w:type="paragraph" w:customStyle="1" w:styleId="CM30">
    <w:name w:val="CM30"/>
    <w:basedOn w:val="Default"/>
    <w:next w:val="Default"/>
    <w:uiPriority w:val="99"/>
    <w:rsid w:val="002D1817"/>
    <w:rPr>
      <w:rFonts w:ascii="OQNBSG+TimesNewRoman" w:hAnsi="OQNBSG+TimesNewRoman"/>
      <w:color w:val="auto"/>
    </w:rPr>
  </w:style>
  <w:style w:type="paragraph" w:customStyle="1" w:styleId="CM37">
    <w:name w:val="CM37"/>
    <w:basedOn w:val="Default"/>
    <w:next w:val="Default"/>
    <w:uiPriority w:val="99"/>
    <w:rsid w:val="002D1817"/>
    <w:rPr>
      <w:rFonts w:ascii="OQNBSG+TimesNewRoman" w:hAnsi="OQNBSG+TimesNewRoman"/>
      <w:color w:val="auto"/>
    </w:rPr>
  </w:style>
  <w:style w:type="paragraph" w:customStyle="1" w:styleId="CM40">
    <w:name w:val="CM40"/>
    <w:basedOn w:val="Default"/>
    <w:next w:val="Default"/>
    <w:uiPriority w:val="99"/>
    <w:rsid w:val="002D1817"/>
    <w:rPr>
      <w:rFonts w:ascii="OQNBSG+TimesNewRoman" w:hAnsi="OQNBSG+TimesNewRoman"/>
      <w:color w:val="auto"/>
    </w:rPr>
  </w:style>
  <w:style w:type="character" w:styleId="CommentReference">
    <w:name w:val="annotation reference"/>
    <w:basedOn w:val="DefaultParagraphFont"/>
    <w:uiPriority w:val="99"/>
    <w:semiHidden/>
    <w:unhideWhenUsed/>
    <w:rsid w:val="002D1817"/>
    <w:rPr>
      <w:rFonts w:ascii="Times New Roman" w:hAnsi="Times New Roman" w:cs="Times New Roman" w:hint="default"/>
      <w:sz w:val="16"/>
      <w:szCs w:val="16"/>
    </w:rPr>
  </w:style>
  <w:style w:type="table" w:styleId="TableGrid">
    <w:name w:val="Table Grid"/>
    <w:basedOn w:val="TableNormal"/>
    <w:uiPriority w:val="59"/>
    <w:rsid w:val="002D1817"/>
    <w:pPr>
      <w:widowControl/>
      <w:autoSpaceDE/>
      <w:autoSpaceDN/>
    </w:pPr>
    <w:rPr>
      <w:rFonts w:ascii="Calibri" w:eastAsia="Calibri" w:hAnsi="Calibri" w:cs="Times New Roman"/>
      <w:sz w:val="20"/>
      <w:szCs w:val="20"/>
      <w:lang w:val="en-IN" w:eastAsia="en-I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2D1817"/>
    <w:rPr>
      <w:color w:val="0000FF" w:themeColor="hyperlink"/>
      <w:u w:val="single"/>
    </w:rPr>
  </w:style>
  <w:style w:type="character" w:styleId="FollowedHyperlink">
    <w:name w:val="FollowedHyperlink"/>
    <w:basedOn w:val="DefaultParagraphFont"/>
    <w:uiPriority w:val="99"/>
    <w:semiHidden/>
    <w:unhideWhenUsed/>
    <w:rsid w:val="002D18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7520">
      <w:bodyDiv w:val="1"/>
      <w:marLeft w:val="0"/>
      <w:marRight w:val="0"/>
      <w:marTop w:val="0"/>
      <w:marBottom w:val="0"/>
      <w:divBdr>
        <w:top w:val="none" w:sz="0" w:space="0" w:color="auto"/>
        <w:left w:val="none" w:sz="0" w:space="0" w:color="auto"/>
        <w:bottom w:val="none" w:sz="0" w:space="0" w:color="auto"/>
        <w:right w:val="none" w:sz="0" w:space="0" w:color="auto"/>
      </w:divBdr>
    </w:div>
    <w:div w:id="661353315">
      <w:bodyDiv w:val="1"/>
      <w:marLeft w:val="0"/>
      <w:marRight w:val="0"/>
      <w:marTop w:val="0"/>
      <w:marBottom w:val="0"/>
      <w:divBdr>
        <w:top w:val="none" w:sz="0" w:space="0" w:color="auto"/>
        <w:left w:val="none" w:sz="0" w:space="0" w:color="auto"/>
        <w:bottom w:val="none" w:sz="0" w:space="0" w:color="auto"/>
        <w:right w:val="none" w:sz="0" w:space="0" w:color="auto"/>
      </w:divBdr>
    </w:div>
    <w:div w:id="702829900">
      <w:bodyDiv w:val="1"/>
      <w:marLeft w:val="0"/>
      <w:marRight w:val="0"/>
      <w:marTop w:val="0"/>
      <w:marBottom w:val="0"/>
      <w:divBdr>
        <w:top w:val="none" w:sz="0" w:space="0" w:color="auto"/>
        <w:left w:val="none" w:sz="0" w:space="0" w:color="auto"/>
        <w:bottom w:val="none" w:sz="0" w:space="0" w:color="auto"/>
        <w:right w:val="none" w:sz="0" w:space="0" w:color="auto"/>
      </w:divBdr>
    </w:div>
    <w:div w:id="732047211">
      <w:bodyDiv w:val="1"/>
      <w:marLeft w:val="0"/>
      <w:marRight w:val="0"/>
      <w:marTop w:val="0"/>
      <w:marBottom w:val="0"/>
      <w:divBdr>
        <w:top w:val="none" w:sz="0" w:space="0" w:color="auto"/>
        <w:left w:val="none" w:sz="0" w:space="0" w:color="auto"/>
        <w:bottom w:val="none" w:sz="0" w:space="0" w:color="auto"/>
        <w:right w:val="none" w:sz="0" w:space="0" w:color="auto"/>
      </w:divBdr>
    </w:div>
    <w:div w:id="160696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Healthline Regulatory</dc:creator>
  <cp:lastModifiedBy>Healthline Regulatory</cp:lastModifiedBy>
  <cp:revision>2</cp:revision>
  <dcterms:created xsi:type="dcterms:W3CDTF">2020-12-24T08:12:00Z</dcterms:created>
  <dcterms:modified xsi:type="dcterms:W3CDTF">2020-12-24T08:12:00Z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2016</vt:lpwstr>
  </property>
  <property fmtid="{D5CDD505-2E9C-101B-9397-08002B2CF9AE}" pid="4" name="LastSaved">
    <vt:filetime>2018-07-07T00:00:00Z</vt:filetime>
  </property>
</Properties>
</file>