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41C" w:rsidRDefault="0085041C" w:rsidP="0085041C">
      <w:pPr>
        <w:pStyle w:val="ListParagraph"/>
        <w:numPr>
          <w:ilvl w:val="0"/>
          <w:numId w:val="1"/>
        </w:numPr>
      </w:pPr>
      <w:r>
        <w:t>NAME OF THE MEDICINAL PRODUCT</w:t>
      </w:r>
    </w:p>
    <w:p w:rsidR="0085041C" w:rsidRDefault="0085041C" w:rsidP="0085041C">
      <w:pPr>
        <w:pStyle w:val="ListParagraph"/>
      </w:pPr>
      <w:r>
        <w:t>IBUPROFEN TABLETS B.P. 400 MG</w:t>
      </w:r>
    </w:p>
    <w:p w:rsidR="0085041C" w:rsidRDefault="0085041C" w:rsidP="0085041C">
      <w:r>
        <w:t>2. QUALITATIVE AND QUANTITATIVE COMPOSITION</w:t>
      </w:r>
    </w:p>
    <w:p w:rsidR="0085041C" w:rsidRDefault="0085041C" w:rsidP="0085041C">
      <w:r>
        <w:t xml:space="preserve">Each -coated tablet contains 400 mg </w:t>
      </w:r>
      <w:proofErr w:type="gramStart"/>
      <w:r>
        <w:t>ibuprofen .</w:t>
      </w:r>
      <w:proofErr w:type="gramEnd"/>
    </w:p>
    <w:p w:rsidR="0085041C" w:rsidRDefault="0085041C" w:rsidP="0085041C">
      <w:r>
        <w:t>For the full list of excipients, see section 6.1.</w:t>
      </w:r>
    </w:p>
    <w:p w:rsidR="0085041C" w:rsidRDefault="0085041C" w:rsidP="0085041C">
      <w:r>
        <w:t>3. PHARMACEUTICAL FORM</w:t>
      </w:r>
    </w:p>
    <w:p w:rsidR="0085041C" w:rsidRDefault="0085041C" w:rsidP="0085041C">
      <w:proofErr w:type="gramStart"/>
      <w:r>
        <w:t>coated</w:t>
      </w:r>
      <w:proofErr w:type="gramEnd"/>
      <w:r>
        <w:t xml:space="preserve"> tablet.</w:t>
      </w:r>
    </w:p>
    <w:p w:rsidR="0085041C" w:rsidRDefault="0085041C" w:rsidP="0085041C">
      <w:r>
        <w:t>ORANGE CAPLET SHAPE COATED TABLETS WITH IBU-400 PRINTED ON IT</w:t>
      </w:r>
      <w:proofErr w:type="gramStart"/>
      <w:r>
        <w:t>..</w:t>
      </w:r>
      <w:proofErr w:type="gramEnd"/>
    </w:p>
    <w:p w:rsidR="0085041C" w:rsidRDefault="0085041C" w:rsidP="0085041C">
      <w:r>
        <w:t>4. CLINICAL PARTICULARS</w:t>
      </w:r>
    </w:p>
    <w:p w:rsidR="0085041C" w:rsidRDefault="0085041C" w:rsidP="0085041C">
      <w:r>
        <w:t>4.1 Therapeutic indications</w:t>
      </w:r>
    </w:p>
    <w:p w:rsidR="0085041C" w:rsidRDefault="00CF4FB3" w:rsidP="0085041C">
      <w:r>
        <w:t>I</w:t>
      </w:r>
      <w:r w:rsidR="0085041C">
        <w:t>s indicated in adults for the short term treatment of acute moderate pain.</w:t>
      </w:r>
    </w:p>
    <w:p w:rsidR="0085041C" w:rsidRDefault="0085041C" w:rsidP="0085041C">
      <w:r>
        <w:t>4.2 Posology and method of administration</w:t>
      </w:r>
    </w:p>
    <w:p w:rsidR="0085041C" w:rsidRDefault="0085041C" w:rsidP="0085041C">
      <w:r>
        <w:t>Posology</w:t>
      </w:r>
    </w:p>
    <w:p w:rsidR="0085041C" w:rsidRDefault="0085041C" w:rsidP="0085041C">
      <w:r>
        <w:t>For acute moderate pain a sin</w:t>
      </w:r>
      <w:r w:rsidR="00CF4FB3">
        <w:t xml:space="preserve">gle administration of one 1 coated </w:t>
      </w:r>
      <w:proofErr w:type="gramStart"/>
      <w:r w:rsidR="00CF4FB3">
        <w:t xml:space="preserve">tablet </w:t>
      </w:r>
      <w:r>
        <w:t xml:space="preserve"> (</w:t>
      </w:r>
      <w:proofErr w:type="gramEnd"/>
      <w:r>
        <w:t>400 mg</w:t>
      </w:r>
    </w:p>
    <w:p w:rsidR="0085041C" w:rsidRDefault="00CF4FB3" w:rsidP="0085041C">
      <w:r>
        <w:t xml:space="preserve">Ibuprofen </w:t>
      </w:r>
      <w:r w:rsidR="0085041C">
        <w:t>is recommended. Dosing may be repeated after 6-8 hours, without exceeding</w:t>
      </w:r>
    </w:p>
    <w:p w:rsidR="0085041C" w:rsidRDefault="0085041C" w:rsidP="0085041C">
      <w:r>
        <w:t xml:space="preserve">a maximum daily dose of 1,200 </w:t>
      </w:r>
      <w:r w:rsidR="00CF4FB3">
        <w:t xml:space="preserve">mg ibuprofen </w:t>
      </w:r>
      <w:r>
        <w:t xml:space="preserve"> (3 tablets daily). Treatment duration</w:t>
      </w:r>
    </w:p>
    <w:p w:rsidR="0085041C" w:rsidRDefault="0085041C" w:rsidP="0085041C">
      <w:r>
        <w:t>should not exceed 3 days.</w:t>
      </w:r>
    </w:p>
    <w:p w:rsidR="0085041C" w:rsidRDefault="0085041C" w:rsidP="0085041C">
      <w:r>
        <w:t>For mild pain conditions or when treatment duration</w:t>
      </w:r>
      <w:r w:rsidR="00CF4FB3">
        <w:t xml:space="preserve"> exceeds 3 days,</w:t>
      </w:r>
      <w:r>
        <w:t xml:space="preserve"> is not recommended.</w:t>
      </w:r>
    </w:p>
    <w:p w:rsidR="0085041C" w:rsidRDefault="0085041C" w:rsidP="0085041C">
      <w:r>
        <w:t>Single-agent therapy should be considered in the lowest effective dose e.g. Ibuprofen 200 mg.</w:t>
      </w:r>
    </w:p>
    <w:p w:rsidR="0085041C" w:rsidRDefault="0085041C" w:rsidP="0085041C">
      <w:r>
        <w:t>For short-term use only.</w:t>
      </w:r>
    </w:p>
    <w:p w:rsidR="0085041C" w:rsidRDefault="0085041C" w:rsidP="0085041C">
      <w:r>
        <w:t>Undesirable effects may be minimised by using the lowest effective dose for the shortest duration necessary</w:t>
      </w:r>
    </w:p>
    <w:p w:rsidR="0085041C" w:rsidRDefault="0085041C" w:rsidP="0085041C">
      <w:r>
        <w:t>to control symptoms (see section 4.4).</w:t>
      </w:r>
    </w:p>
    <w:p w:rsidR="0085041C" w:rsidRDefault="0085041C" w:rsidP="0085041C">
      <w:r>
        <w:t>It is recommended that patients with sensiti</w:t>
      </w:r>
      <w:r w:rsidR="00CF4FB3">
        <w:t xml:space="preserve">ve stomachs take </w:t>
      </w:r>
      <w:r>
        <w:t xml:space="preserve"> with food.</w:t>
      </w:r>
    </w:p>
    <w:p w:rsidR="0085041C" w:rsidRDefault="0085041C" w:rsidP="0085041C">
      <w:r>
        <w:t>If taken shortly after eat</w:t>
      </w:r>
      <w:r w:rsidR="00CF4FB3">
        <w:t xml:space="preserve">ing, the onset of actions of </w:t>
      </w:r>
      <w:r>
        <w:t xml:space="preserve"> may be delayed. If this happens do not</w:t>
      </w:r>
    </w:p>
    <w:p w:rsidR="0085041C" w:rsidRDefault="00CF4FB3" w:rsidP="0085041C">
      <w:r>
        <w:t xml:space="preserve">take more </w:t>
      </w:r>
      <w:r w:rsidR="0085041C">
        <w:t>than recommended or until the correct re-dosing interval (6 to 8 hours) has</w:t>
      </w:r>
    </w:p>
    <w:p w:rsidR="0085041C" w:rsidRDefault="0085041C" w:rsidP="0085041C">
      <w:r>
        <w:t>passed.</w:t>
      </w:r>
    </w:p>
    <w:p w:rsidR="0085041C" w:rsidRDefault="0085041C" w:rsidP="0085041C">
      <w:r>
        <w:t>Elderly</w:t>
      </w:r>
    </w:p>
    <w:p w:rsidR="0085041C" w:rsidRDefault="0085041C" w:rsidP="0085041C">
      <w:r>
        <w:lastRenderedPageBreak/>
        <w:t>No clinical studies have been performed in elderly thus no special dose recommendations can be given. As</w:t>
      </w:r>
    </w:p>
    <w:p w:rsidR="0085041C" w:rsidRDefault="0085041C" w:rsidP="0085041C">
      <w:r>
        <w:t>elderly patients are at higher risk of experiencing adverse reactions to NSAIDs and/ or caffeine (see section</w:t>
      </w:r>
    </w:p>
    <w:p w:rsidR="0085041C" w:rsidRDefault="0085041C" w:rsidP="0085041C">
      <w:r>
        <w:t>4.4), it is recommended to monitor the elderly particularly carefully.</w:t>
      </w:r>
    </w:p>
    <w:p w:rsidR="0085041C" w:rsidRDefault="0085041C" w:rsidP="0085041C">
      <w:r>
        <w:t>Renal impairment</w:t>
      </w:r>
    </w:p>
    <w:p w:rsidR="0085041C" w:rsidRDefault="0085041C" w:rsidP="0085041C">
      <w:r>
        <w:t>No dose adjustment is required in patients with mild to moderate impairment of renal function (for patients</w:t>
      </w:r>
    </w:p>
    <w:p w:rsidR="0085041C" w:rsidRDefault="0085041C" w:rsidP="0085041C">
      <w:r>
        <w:t xml:space="preserve">with severe renal insufficiency see section 4.3). </w:t>
      </w:r>
    </w:p>
    <w:p w:rsidR="0085041C" w:rsidRDefault="0085041C" w:rsidP="0085041C">
      <w:r>
        <w:t>3</w:t>
      </w:r>
    </w:p>
    <w:p w:rsidR="0085041C" w:rsidRDefault="0085041C" w:rsidP="0085041C">
      <w:r>
        <w:t>Hepatic impairment</w:t>
      </w:r>
    </w:p>
    <w:p w:rsidR="0085041C" w:rsidRDefault="0085041C" w:rsidP="0085041C">
      <w:r>
        <w:t>No dose adjustment is required in patients with mild to moderate impairment of hepatic function (for patients</w:t>
      </w:r>
    </w:p>
    <w:p w:rsidR="0085041C" w:rsidRDefault="0085041C" w:rsidP="0085041C">
      <w:r>
        <w:t>with severe hepatic dysfunction see section 4.3).</w:t>
      </w:r>
    </w:p>
    <w:p w:rsidR="0085041C" w:rsidRDefault="00CF4FB3" w:rsidP="0085041C">
      <w:r>
        <w:t xml:space="preserve">Paediatric population </w:t>
      </w:r>
      <w:r w:rsidR="0085041C">
        <w:t xml:space="preserve"> is contraindicated in children and adolescents below the age of 18 years (see section 4.3).</w:t>
      </w:r>
    </w:p>
    <w:p w:rsidR="0085041C" w:rsidRDefault="0085041C" w:rsidP="0085041C">
      <w:r>
        <w:t>Method of administration</w:t>
      </w:r>
    </w:p>
    <w:p w:rsidR="0085041C" w:rsidRDefault="0085041C" w:rsidP="0085041C">
      <w:r>
        <w:t>is for oral use.</w:t>
      </w:r>
    </w:p>
    <w:p w:rsidR="0085041C" w:rsidRDefault="0085041C" w:rsidP="0085041C">
      <w:r>
        <w:t>The tablets should be swallowed whole with a glass of water.</w:t>
      </w:r>
    </w:p>
    <w:p w:rsidR="0085041C" w:rsidRDefault="0085041C" w:rsidP="0085041C">
      <w:r>
        <w:t>4.3 Contraindications</w:t>
      </w:r>
    </w:p>
    <w:p w:rsidR="0085041C" w:rsidRDefault="0085041C" w:rsidP="0085041C">
      <w:r>
        <w:t>- Hypersensitivity to the active substances or to any of the excipients listed in section 6.1.</w:t>
      </w:r>
    </w:p>
    <w:p w:rsidR="0085041C" w:rsidRDefault="0085041C" w:rsidP="0085041C">
      <w:r>
        <w:t xml:space="preserve">- History of hypersensitivity reactions (e.g. bronchospasm, asthma, rhinitis, angioedema or </w:t>
      </w:r>
      <w:proofErr w:type="spellStart"/>
      <w:r>
        <w:t>urticaria</w:t>
      </w:r>
      <w:proofErr w:type="spellEnd"/>
      <w:r>
        <w:t>)</w:t>
      </w:r>
    </w:p>
    <w:p w:rsidR="0085041C" w:rsidRDefault="0085041C" w:rsidP="0085041C">
      <w:r>
        <w:t>associated with the intake of acetylsalicylic acid or other non-steroidal anti-inflammatory drugs</w:t>
      </w:r>
    </w:p>
    <w:p w:rsidR="0085041C" w:rsidRDefault="0085041C" w:rsidP="0085041C">
      <w:r>
        <w:t>(NSAIDs).</w:t>
      </w:r>
    </w:p>
    <w:p w:rsidR="0085041C" w:rsidRDefault="0085041C" w:rsidP="0085041C">
      <w:r>
        <w:t>- Children and adolescents below the age of 18 years.</w:t>
      </w:r>
    </w:p>
    <w:p w:rsidR="0085041C" w:rsidRDefault="0085041C" w:rsidP="0085041C">
      <w:r>
        <w:t xml:space="preserve">- </w:t>
      </w:r>
      <w:proofErr w:type="spellStart"/>
      <w:r>
        <w:t>Unclarified</w:t>
      </w:r>
      <w:proofErr w:type="spellEnd"/>
      <w:r>
        <w:t xml:space="preserve"> blood-formation disorders.</w:t>
      </w:r>
    </w:p>
    <w:p w:rsidR="0085041C" w:rsidRDefault="0085041C" w:rsidP="0085041C">
      <w:r>
        <w:t>- Active, or history of recurrent or existing peptic ulcer/haemorrhages (two or more distinct episodes of</w:t>
      </w:r>
    </w:p>
    <w:p w:rsidR="0085041C" w:rsidRDefault="0085041C" w:rsidP="0085041C">
      <w:r>
        <w:t>proven ulceration or bleeding).</w:t>
      </w:r>
    </w:p>
    <w:p w:rsidR="0085041C" w:rsidRDefault="0085041C" w:rsidP="0085041C">
      <w:r>
        <w:lastRenderedPageBreak/>
        <w:t>- History of gastrointestinal bleeding or perforation, related to previous NSAIDs therapy.</w:t>
      </w:r>
    </w:p>
    <w:p w:rsidR="0085041C" w:rsidRDefault="0085041C" w:rsidP="0085041C">
      <w:r>
        <w:t>- Cerebrovascular or other active bleeding.</w:t>
      </w:r>
    </w:p>
    <w:p w:rsidR="0085041C" w:rsidRDefault="0085041C" w:rsidP="0085041C">
      <w:r>
        <w:t>- Severe heart failure (NYHA Class IV) (see also section 4.4).</w:t>
      </w:r>
    </w:p>
    <w:p w:rsidR="0085041C" w:rsidRDefault="0085041C" w:rsidP="0085041C">
      <w:r>
        <w:t>- Severe hepatic failure, severe renal failure (see also section 4.4).</w:t>
      </w:r>
    </w:p>
    <w:p w:rsidR="0085041C" w:rsidRDefault="0085041C" w:rsidP="0085041C">
      <w:r>
        <w:t>- Third trimester of pregnancy (see section 4.6).</w:t>
      </w:r>
    </w:p>
    <w:p w:rsidR="0085041C" w:rsidRDefault="0085041C" w:rsidP="0085041C">
      <w:r>
        <w:t>- Severe dehydration (caused by vomiting, diarrhoea or insufficient fluid intake).</w:t>
      </w:r>
    </w:p>
    <w:p w:rsidR="0085041C" w:rsidRDefault="0085041C" w:rsidP="0085041C">
      <w:r>
        <w:t>4.4 Special warnings and precautions for use</w:t>
      </w:r>
    </w:p>
    <w:p w:rsidR="0085041C" w:rsidRDefault="0085041C" w:rsidP="0085041C">
      <w:r>
        <w:t>Undesirable effects may be minimised by using the lowest effective dose for the shortest duration necessary</w:t>
      </w:r>
    </w:p>
    <w:p w:rsidR="0085041C" w:rsidRDefault="0085041C" w:rsidP="0085041C">
      <w:r>
        <w:t>to control symptoms (see gastrointestinal and cardiovascular risks below).</w:t>
      </w:r>
    </w:p>
    <w:p w:rsidR="0085041C" w:rsidRDefault="0085041C" w:rsidP="0085041C">
      <w:r>
        <w:t>Caution is required in patients with certain conditions, which may be made worse:</w:t>
      </w:r>
    </w:p>
    <w:p w:rsidR="0085041C" w:rsidRDefault="0085041C" w:rsidP="0085041C">
      <w:r>
        <w:t xml:space="preserve">- systemic lupus </w:t>
      </w:r>
      <w:proofErr w:type="spellStart"/>
      <w:r>
        <w:t>erythematosus</w:t>
      </w:r>
      <w:proofErr w:type="spellEnd"/>
      <w:r>
        <w:t xml:space="preserve"> and mixed connective tissue disease – increased risk of aseptic</w:t>
      </w:r>
    </w:p>
    <w:p w:rsidR="0085041C" w:rsidRDefault="0085041C" w:rsidP="0085041C">
      <w:r>
        <w:t>meningitis (see section 4.8).</w:t>
      </w:r>
    </w:p>
    <w:p w:rsidR="0085041C" w:rsidRDefault="0085041C" w:rsidP="0085041C">
      <w:r>
        <w:t xml:space="preserve">- congenital disorder of </w:t>
      </w:r>
      <w:proofErr w:type="spellStart"/>
      <w:r>
        <w:t>porphyrin</w:t>
      </w:r>
      <w:proofErr w:type="spellEnd"/>
      <w:r>
        <w:t xml:space="preserve"> metabolism (e.g. acute intermittent porphyria).</w:t>
      </w:r>
    </w:p>
    <w:p w:rsidR="0085041C" w:rsidRDefault="0085041C" w:rsidP="0085041C">
      <w:r>
        <w:t xml:space="preserve">- gastrointestinal disorders and chronic inflammatory intestinal disease (e.g. ulcerative colitis, </w:t>
      </w:r>
      <w:proofErr w:type="spellStart"/>
      <w:r>
        <w:t>Crohn’s</w:t>
      </w:r>
      <w:proofErr w:type="spellEnd"/>
    </w:p>
    <w:p w:rsidR="0085041C" w:rsidRDefault="0085041C" w:rsidP="0085041C">
      <w:r>
        <w:t>disease) (see section 4.8).</w:t>
      </w:r>
    </w:p>
    <w:p w:rsidR="0085041C" w:rsidRDefault="0085041C" w:rsidP="0085041C">
      <w:r>
        <w:t>- hypertension and/or cardiac impairment as renal function may deteriorate (see sections 4.3 and 4.8).</w:t>
      </w:r>
    </w:p>
    <w:p w:rsidR="0085041C" w:rsidRDefault="0085041C" w:rsidP="0085041C">
      <w:r>
        <w:t>- renal impairment (see sections 4.3 and 4.8).</w:t>
      </w:r>
    </w:p>
    <w:p w:rsidR="0085041C" w:rsidRDefault="0085041C" w:rsidP="0085041C">
      <w:r>
        <w:t>- hepatic dysfunction (see sections 4.3 and 4.8).</w:t>
      </w:r>
    </w:p>
    <w:p w:rsidR="0085041C" w:rsidRDefault="0085041C" w:rsidP="0085041C">
      <w:r>
        <w:t>- directly after major surgery.</w:t>
      </w:r>
    </w:p>
    <w:p w:rsidR="0085041C" w:rsidRDefault="0085041C" w:rsidP="0085041C">
      <w:r>
        <w:t>- in patients with an allergic disposition to other substances, as they may be susceptible to develop</w:t>
      </w:r>
    </w:p>
    <w:p w:rsidR="0085041C" w:rsidRDefault="0085041C" w:rsidP="0085041C">
      <w:proofErr w:type="spellStart"/>
      <w:r>
        <w:t>hypersensitivy</w:t>
      </w:r>
      <w:proofErr w:type="spellEnd"/>
      <w:r>
        <w:t xml:space="preserve"> reactions towards ibuprofen as well.</w:t>
      </w:r>
    </w:p>
    <w:p w:rsidR="0085041C" w:rsidRDefault="0085041C" w:rsidP="0085041C">
      <w:r>
        <w:t xml:space="preserve">- in patients who suffer from </w:t>
      </w:r>
      <w:proofErr w:type="spellStart"/>
      <w:r>
        <w:t>hayfever</w:t>
      </w:r>
      <w:proofErr w:type="spellEnd"/>
      <w:r>
        <w:t>, nasal polyps or chronic obstructive respiratory disorders, as</w:t>
      </w:r>
    </w:p>
    <w:p w:rsidR="0085041C" w:rsidRDefault="0085041C" w:rsidP="0085041C">
      <w:r>
        <w:t>these patients are at an increased risk of allergic reactions. These may present as asthma attacks (</w:t>
      </w:r>
      <w:proofErr w:type="spellStart"/>
      <w:r>
        <w:t>socalled</w:t>
      </w:r>
      <w:proofErr w:type="spellEnd"/>
      <w:r>
        <w:t xml:space="preserve"> analgesic asthma), </w:t>
      </w:r>
      <w:proofErr w:type="spellStart"/>
      <w:r>
        <w:t>Quincke’s</w:t>
      </w:r>
      <w:proofErr w:type="spellEnd"/>
      <w:r>
        <w:t xml:space="preserve"> oedema or </w:t>
      </w:r>
      <w:proofErr w:type="spellStart"/>
      <w:r>
        <w:t>urticaria</w:t>
      </w:r>
      <w:proofErr w:type="spellEnd"/>
      <w:r>
        <w:t>.</w:t>
      </w:r>
    </w:p>
    <w:p w:rsidR="0085041C" w:rsidRDefault="0085041C" w:rsidP="0085041C">
      <w:r>
        <w:t>Gastrointestinal (GI) effects</w:t>
      </w:r>
    </w:p>
    <w:p w:rsidR="0085041C" w:rsidRDefault="00CF4FB3" w:rsidP="0085041C">
      <w:r>
        <w:lastRenderedPageBreak/>
        <w:t xml:space="preserve">The use of  </w:t>
      </w:r>
      <w:r w:rsidR="0085041C">
        <w:t>with concomitant NSAIDs including cyclooxygenase-2 selective inhibitors,</w:t>
      </w:r>
    </w:p>
    <w:p w:rsidR="0085041C" w:rsidRDefault="0085041C" w:rsidP="0085041C">
      <w:r>
        <w:t>increases the risk of adverse reactions (see section 4.5) and should be avoided.</w:t>
      </w:r>
    </w:p>
    <w:p w:rsidR="0085041C" w:rsidRDefault="0085041C" w:rsidP="0085041C">
      <w:r>
        <w:t>Gastrointestinal bleeding, ulceration or perforation, which can be fatal, have been reported with all NSAIDs</w:t>
      </w:r>
    </w:p>
    <w:p w:rsidR="0085041C" w:rsidRDefault="0085041C" w:rsidP="0085041C">
      <w:r>
        <w:t>at any time during treatment, with or without warning symptoms or a previous history of GI events.</w:t>
      </w:r>
    </w:p>
    <w:p w:rsidR="0085041C" w:rsidRDefault="0085041C" w:rsidP="0085041C">
      <w:r>
        <w:t>4</w:t>
      </w:r>
    </w:p>
    <w:p w:rsidR="0085041C" w:rsidRDefault="0085041C" w:rsidP="0085041C">
      <w:r>
        <w:t>When GI bleeding or ulceration occurs in patients receiving ibuprofen, it is advised to withdraw the</w:t>
      </w:r>
    </w:p>
    <w:p w:rsidR="0085041C" w:rsidRDefault="0085041C" w:rsidP="0085041C">
      <w:r>
        <w:t>treatment.</w:t>
      </w:r>
    </w:p>
    <w:p w:rsidR="0085041C" w:rsidRDefault="0085041C" w:rsidP="0085041C">
      <w:r>
        <w:t>The risk of GI bleeding, ulceration or perforation is higher with increasing NSAID doses, in patients with a</w:t>
      </w:r>
    </w:p>
    <w:p w:rsidR="0085041C" w:rsidRDefault="0085041C" w:rsidP="0085041C">
      <w:r>
        <w:t>history of ulcer, particularly if complicated with haemorrhage or perforation, and in the elderly. These</w:t>
      </w:r>
    </w:p>
    <w:p w:rsidR="0085041C" w:rsidRDefault="0085041C" w:rsidP="0085041C">
      <w:r>
        <w:t>patients should commence treatment on the lowest dose available. Combination therapy with protective</w:t>
      </w:r>
    </w:p>
    <w:p w:rsidR="0085041C" w:rsidRDefault="0085041C" w:rsidP="0085041C">
      <w:r>
        <w:t>agents (e.g. misoprostol or proton pump inhibitors) should be considered for these patients, and also for</w:t>
      </w:r>
    </w:p>
    <w:p w:rsidR="0085041C" w:rsidRDefault="0085041C" w:rsidP="0085041C">
      <w:r>
        <w:t>patients requiring concomitant low-dose acetylsalicylic acid, or other medicinal products likely to increase</w:t>
      </w:r>
    </w:p>
    <w:p w:rsidR="0085041C" w:rsidRDefault="0085041C" w:rsidP="0085041C">
      <w:r>
        <w:t>GI risk (see below and section 4.5).</w:t>
      </w:r>
    </w:p>
    <w:p w:rsidR="0085041C" w:rsidRDefault="0085041C" w:rsidP="0085041C">
      <w:r>
        <w:t>The patient is to be instructed to withdraw the medicinal product and to consult a physician immediately if</w:t>
      </w:r>
    </w:p>
    <w:p w:rsidR="0085041C" w:rsidRDefault="0085041C" w:rsidP="0085041C">
      <w:r>
        <w:t xml:space="preserve">severe pain in the upper abdomen or </w:t>
      </w:r>
      <w:proofErr w:type="spellStart"/>
      <w:r>
        <w:t>melaena</w:t>
      </w:r>
      <w:proofErr w:type="spellEnd"/>
      <w:r>
        <w:t xml:space="preserve"> or </w:t>
      </w:r>
      <w:proofErr w:type="spellStart"/>
      <w:r>
        <w:t>haematemesis</w:t>
      </w:r>
      <w:proofErr w:type="spellEnd"/>
      <w:r>
        <w:t xml:space="preserve"> occurs. Patients with a history of GI toxicity,</w:t>
      </w:r>
    </w:p>
    <w:p w:rsidR="0085041C" w:rsidRDefault="0085041C" w:rsidP="0085041C">
      <w:r>
        <w:t>particularly the elderly, should be advised to report any unusual abdominal symptoms (especially GI</w:t>
      </w:r>
    </w:p>
    <w:p w:rsidR="0085041C" w:rsidRDefault="0085041C" w:rsidP="0085041C">
      <w:r>
        <w:t>bleeding) particularly in the initial stages of treatment.</w:t>
      </w:r>
    </w:p>
    <w:p w:rsidR="0085041C" w:rsidRDefault="0085041C" w:rsidP="0085041C">
      <w:r>
        <w:t>Caution should be advised in patients receiving concomitant medications which could increase the risk of</w:t>
      </w:r>
    </w:p>
    <w:p w:rsidR="0085041C" w:rsidRDefault="0085041C" w:rsidP="0085041C">
      <w:r>
        <w:t xml:space="preserve">ulceration or bleeding, such as oral corticosteroids, anticoagulants such as warfarin, selective </w:t>
      </w:r>
      <w:proofErr w:type="spellStart"/>
      <w:r>
        <w:t>serotoninreuptake</w:t>
      </w:r>
      <w:proofErr w:type="spellEnd"/>
      <w:r>
        <w:t xml:space="preserve"> inhibitors or anti-platelet agents such as acetylsalicylic acid (see section 4.5).</w:t>
      </w:r>
    </w:p>
    <w:p w:rsidR="0085041C" w:rsidRDefault="0085041C" w:rsidP="0085041C">
      <w:r>
        <w:t xml:space="preserve">NSAIDs should be given with care to patients with a history of GI disease (e.g. ulcerative colitis, </w:t>
      </w:r>
      <w:proofErr w:type="spellStart"/>
      <w:r>
        <w:t>Crohn’s</w:t>
      </w:r>
      <w:proofErr w:type="spellEnd"/>
    </w:p>
    <w:p w:rsidR="0085041C" w:rsidRDefault="0085041C" w:rsidP="0085041C">
      <w:r>
        <w:lastRenderedPageBreak/>
        <w:t>disease) as their condition may be exacerbated (see section 4.8).</w:t>
      </w:r>
    </w:p>
    <w:p w:rsidR="0085041C" w:rsidRDefault="0085041C" w:rsidP="0085041C">
      <w:r>
        <w:t>Severe skin reactions</w:t>
      </w:r>
    </w:p>
    <w:p w:rsidR="0085041C" w:rsidRDefault="0085041C" w:rsidP="0085041C">
      <w:r>
        <w:t xml:space="preserve">Serious skin reactions, some of them fatal, including </w:t>
      </w:r>
      <w:proofErr w:type="spellStart"/>
      <w:r>
        <w:t>exfoliative</w:t>
      </w:r>
      <w:proofErr w:type="spellEnd"/>
      <w:r>
        <w:t xml:space="preserve"> dermatitis, Stevens-Johnson syndrome and</w:t>
      </w:r>
    </w:p>
    <w:p w:rsidR="0085041C" w:rsidRDefault="0085041C" w:rsidP="0085041C">
      <w:r>
        <w:t xml:space="preserve">toxic epidermal </w:t>
      </w:r>
      <w:proofErr w:type="spellStart"/>
      <w:r>
        <w:t>necrolysis</w:t>
      </w:r>
      <w:proofErr w:type="spellEnd"/>
      <w:r>
        <w:t>, have been reported very rarely in association with the use of NSAIDSs (see</w:t>
      </w:r>
    </w:p>
    <w:p w:rsidR="0085041C" w:rsidRDefault="0085041C" w:rsidP="0085041C">
      <w:r>
        <w:t>section 4.8). Patients appear to be at highest risk of these reactions early in the course of therapy, the onset of</w:t>
      </w:r>
    </w:p>
    <w:p w:rsidR="0085041C" w:rsidRDefault="0085041C" w:rsidP="0085041C">
      <w:r>
        <w:t>the reaction occurring in the majority of cases within the first month of treatment. Acute generalised</w:t>
      </w:r>
    </w:p>
    <w:p w:rsidR="0085041C" w:rsidRDefault="0085041C" w:rsidP="0085041C">
      <w:proofErr w:type="spellStart"/>
      <w:r>
        <w:t>exanthematous</w:t>
      </w:r>
      <w:proofErr w:type="spellEnd"/>
      <w:r>
        <w:t xml:space="preserve"> </w:t>
      </w:r>
      <w:proofErr w:type="spellStart"/>
      <w:r>
        <w:t>pustulosis</w:t>
      </w:r>
      <w:proofErr w:type="spellEnd"/>
      <w:r>
        <w:t xml:space="preserve"> (AGEP) has been reported in relation to ibuprofen-containing products. &lt;Invented</w:t>
      </w:r>
    </w:p>
    <w:p w:rsidR="0085041C" w:rsidRDefault="0085041C" w:rsidP="0085041C">
      <w:r>
        <w:t>name&gt; should be discontinued at the first appearance of skin rash, mucosal lesions, or any other sign of</w:t>
      </w:r>
    </w:p>
    <w:p w:rsidR="0085041C" w:rsidRDefault="0085041C" w:rsidP="0085041C">
      <w:r>
        <w:t>hypersensitivity.</w:t>
      </w:r>
    </w:p>
    <w:p w:rsidR="0085041C" w:rsidRDefault="0085041C" w:rsidP="0085041C">
      <w:r>
        <w:t>Exceptionally, varicella may be associated with the onset of serious cutaneous and soft tissue infectious</w:t>
      </w:r>
    </w:p>
    <w:p w:rsidR="0085041C" w:rsidRDefault="0085041C" w:rsidP="0085041C">
      <w:r>
        <w:t>complications. Due to the potential of NSAIDs to worsen these infections, it is advisable to avoid use of</w:t>
      </w:r>
    </w:p>
    <w:p w:rsidR="0085041C" w:rsidRDefault="0085041C" w:rsidP="0085041C">
      <w:r>
        <w:t>ibuprofen in case of varicella.</w:t>
      </w:r>
    </w:p>
    <w:p w:rsidR="0085041C" w:rsidRDefault="0085041C" w:rsidP="0085041C">
      <w:r>
        <w:t>Cardiovascular and cerebrovascular effects</w:t>
      </w:r>
    </w:p>
    <w:p w:rsidR="0085041C" w:rsidRDefault="0085041C" w:rsidP="0085041C">
      <w:r>
        <w:t>Caution is required prior to starting treatment in patients with a history of hypertension and/or heart failure as</w:t>
      </w:r>
    </w:p>
    <w:p w:rsidR="0085041C" w:rsidRDefault="0085041C" w:rsidP="0085041C">
      <w:r>
        <w:t>fluid retention, hypertension and oedema have been reported in association with NSAID therapy.</w:t>
      </w:r>
    </w:p>
    <w:p w:rsidR="0085041C" w:rsidRDefault="0085041C" w:rsidP="0085041C">
      <w:r>
        <w:t>Clinical studies suggest that use of ibuprofen, particularly at a high dose (2400 mg/day) may be associated</w:t>
      </w:r>
    </w:p>
    <w:p w:rsidR="0085041C" w:rsidRDefault="0085041C" w:rsidP="0085041C">
      <w:r>
        <w:t>with a small increased risk of arterial thrombotic events (for example myocardial infarction or stroke).</w:t>
      </w:r>
    </w:p>
    <w:p w:rsidR="0085041C" w:rsidRDefault="0085041C" w:rsidP="0085041C">
      <w:r>
        <w:t xml:space="preserve">Overall, epidemiological studies do not suggest that low dose ibuprofen (e.g., </w:t>
      </w:r>
      <w:r>
        <w:t> 1200mg/day) is associated</w:t>
      </w:r>
    </w:p>
    <w:p w:rsidR="0085041C" w:rsidRDefault="0085041C" w:rsidP="0085041C">
      <w:r>
        <w:t>with an increased risk of arterial thrombotic events.</w:t>
      </w:r>
    </w:p>
    <w:p w:rsidR="0085041C" w:rsidRDefault="0085041C" w:rsidP="0085041C">
      <w:r>
        <w:lastRenderedPageBreak/>
        <w:t>Patients with uncontrolled hypertension, congestive heart failure (NYHA II-III), established ischaemic heart</w:t>
      </w:r>
    </w:p>
    <w:p w:rsidR="0085041C" w:rsidRDefault="0085041C" w:rsidP="0085041C">
      <w:r>
        <w:t>disease, peripheral arterial disease, and/or cerebrovascular disease should only be treated with ibuprofen after</w:t>
      </w:r>
    </w:p>
    <w:p w:rsidR="0085041C" w:rsidRDefault="0085041C" w:rsidP="0085041C">
      <w:r>
        <w:t>careful consideration and high doses (2400 mg/day) should be avoided.</w:t>
      </w:r>
    </w:p>
    <w:p w:rsidR="0085041C" w:rsidRDefault="0085041C" w:rsidP="0085041C">
      <w:r>
        <w:t>Careful consideration should also be exercised before initiating longer-term treatment of patients with risk</w:t>
      </w:r>
    </w:p>
    <w:p w:rsidR="0085041C" w:rsidRDefault="0085041C" w:rsidP="0085041C">
      <w:r>
        <w:t>factors for cardiovascular events (e.g. hypertension, hyperlipidaemia, diabetes mellitus, smoking),</w:t>
      </w:r>
    </w:p>
    <w:p w:rsidR="0085041C" w:rsidRDefault="0085041C" w:rsidP="0085041C">
      <w:r>
        <w:t>particularly if high doses of ibuprofen (2400 mg/day) are required.</w:t>
      </w:r>
    </w:p>
    <w:p w:rsidR="0085041C" w:rsidRDefault="0085041C" w:rsidP="0085041C">
      <w:r>
        <w:t>Hypersensitivity</w:t>
      </w:r>
    </w:p>
    <w:p w:rsidR="0085041C" w:rsidRDefault="0085041C" w:rsidP="0085041C">
      <w:r>
        <w:t>Severe acute hypersensitivity reactions (e.g. anaphylactic shock) are observed very rarely. At the first signs</w:t>
      </w:r>
    </w:p>
    <w:p w:rsidR="0085041C" w:rsidRDefault="0085041C" w:rsidP="0085041C">
      <w:r>
        <w:t>of hypersensitivity reaction (e.g. facial oedema, angioedema, dyspnoea, tachycardia, drop in blood pressure,</w:t>
      </w:r>
    </w:p>
    <w:p w:rsidR="0085041C" w:rsidRDefault="0085041C" w:rsidP="0085041C">
      <w:r>
        <w:t>5</w:t>
      </w:r>
    </w:p>
    <w:p w:rsidR="0085041C" w:rsidRDefault="0085041C" w:rsidP="0085041C">
      <w:r>
        <w:t>anaphylactic shock) after taki</w:t>
      </w:r>
      <w:r w:rsidR="00A9066C">
        <w:t xml:space="preserve">ng/administering </w:t>
      </w:r>
      <w:r>
        <w:t xml:space="preserve"> therapy must be stopped. The patient should</w:t>
      </w:r>
    </w:p>
    <w:p w:rsidR="0085041C" w:rsidRDefault="0085041C" w:rsidP="0085041C">
      <w:r>
        <w:t>be advised to immediately seek the assistance of a physician.</w:t>
      </w:r>
    </w:p>
    <w:p w:rsidR="0085041C" w:rsidRDefault="0085041C" w:rsidP="0085041C">
      <w:r>
        <w:t>Effects on liver, renal and blood parameters</w:t>
      </w:r>
    </w:p>
    <w:p w:rsidR="0085041C" w:rsidRDefault="0085041C" w:rsidP="0085041C">
      <w:r>
        <w:t>Ibuprofen may temporarily inhibit the blood-platelet function (thrombocyte aggregation). Therefore, patients</w:t>
      </w:r>
    </w:p>
    <w:p w:rsidR="0085041C" w:rsidRDefault="0085041C" w:rsidP="0085041C">
      <w:r>
        <w:t>with platelet disorders should be monitored carefully.</w:t>
      </w:r>
    </w:p>
    <w:p w:rsidR="0085041C" w:rsidRDefault="0085041C" w:rsidP="0085041C">
      <w:r>
        <w:t>In case of prolonged treatment with ibuprofen, liver and kidney as well as blood parameters need to be</w:t>
      </w:r>
    </w:p>
    <w:p w:rsidR="0085041C" w:rsidRDefault="0085041C" w:rsidP="0085041C">
      <w:r>
        <w:t>checked regularly. First signs of haematopoietic disorders may be fever, sore throat, superficial wounds in</w:t>
      </w:r>
    </w:p>
    <w:p w:rsidR="0085041C" w:rsidRDefault="0085041C" w:rsidP="0085041C">
      <w:r>
        <w:t>the mouth, influenza-like complaints, severe lassitude, nosebleeds and skin bleeding.</w:t>
      </w:r>
    </w:p>
    <w:p w:rsidR="0085041C" w:rsidRDefault="0085041C" w:rsidP="0085041C">
      <w:r>
        <w:t>Prolonged use of analgesics</w:t>
      </w:r>
    </w:p>
    <w:p w:rsidR="0085041C" w:rsidRDefault="0085041C" w:rsidP="0085041C">
      <w:r>
        <w:t>Prolonged use of any type of analgesic for headaches can make them worse. If this situation is experienced</w:t>
      </w:r>
    </w:p>
    <w:p w:rsidR="0085041C" w:rsidRDefault="0085041C" w:rsidP="0085041C">
      <w:r>
        <w:t>or suspected, treatment should be discontinued. The diagnosis of medication overuse headache should be</w:t>
      </w:r>
    </w:p>
    <w:p w:rsidR="0085041C" w:rsidRDefault="0085041C" w:rsidP="0085041C">
      <w:r>
        <w:lastRenderedPageBreak/>
        <w:t>suspected in patients who have frequent or daily headaches despite (or because of) the regular use of</w:t>
      </w:r>
    </w:p>
    <w:p w:rsidR="0085041C" w:rsidRDefault="0085041C" w:rsidP="0085041C">
      <w:r>
        <w:t>headache medications.</w:t>
      </w:r>
    </w:p>
    <w:p w:rsidR="0085041C" w:rsidRDefault="0085041C" w:rsidP="0085041C">
      <w:r>
        <w:t>Concomitant alcohol consumption</w:t>
      </w:r>
    </w:p>
    <w:p w:rsidR="0085041C" w:rsidRDefault="0085041C" w:rsidP="0085041C">
      <w:r>
        <w:t>Through concomitant consumption of alcohol, active substance-related undesirable effects, particularly those</w:t>
      </w:r>
    </w:p>
    <w:p w:rsidR="0085041C" w:rsidRDefault="0085041C" w:rsidP="0085041C">
      <w:r>
        <w:t>that concern the gastrointestinal tract or the central nervous system, may be increased on use of NSAIDs.</w:t>
      </w:r>
    </w:p>
    <w:p w:rsidR="0085041C" w:rsidRDefault="0085041C" w:rsidP="0085041C">
      <w:r>
        <w:t>Caffeine</w:t>
      </w:r>
    </w:p>
    <w:p w:rsidR="0085041C" w:rsidRDefault="0085041C" w:rsidP="0085041C">
      <w:r>
        <w:t>Excessive intake of caffeine (e.g. coffee, tea, foods, other drugs and beverages) should be avoided while</w:t>
      </w:r>
    </w:p>
    <w:p w:rsidR="0085041C" w:rsidRDefault="0085041C" w:rsidP="0085041C">
      <w:r>
        <w:t>taking this product (see section 4.9).</w:t>
      </w:r>
    </w:p>
    <w:p w:rsidR="0085041C" w:rsidRDefault="0085041C" w:rsidP="0085041C">
      <w:r>
        <w:t>Particular caution is called for when using caffeine in patients with hyperthyroidism (risk of caffeine side</w:t>
      </w:r>
    </w:p>
    <w:p w:rsidR="0085041C" w:rsidRDefault="0085041C" w:rsidP="0085041C">
      <w:r>
        <w:t>effects) or arrhythmias.</w:t>
      </w:r>
    </w:p>
    <w:p w:rsidR="0085041C" w:rsidRDefault="0085041C" w:rsidP="0085041C">
      <w:r>
        <w:t>Specific populations</w:t>
      </w:r>
    </w:p>
    <w:p w:rsidR="0085041C" w:rsidRDefault="0085041C" w:rsidP="0085041C">
      <w:r>
        <w:t>Elderly patients are at higher risk of experiencing adverse reactions to NSAIDs especially GI bleeding and</w:t>
      </w:r>
    </w:p>
    <w:p w:rsidR="0085041C" w:rsidRDefault="0085041C" w:rsidP="0085041C">
      <w:r>
        <w:t>perforation, which may be fatal.</w:t>
      </w:r>
    </w:p>
    <w:p w:rsidR="0085041C" w:rsidRDefault="0085041C" w:rsidP="0085041C">
      <w:r>
        <w:t>In the initial stages of treatment, careful monitoring of urine output and renal function is required in patients</w:t>
      </w:r>
    </w:p>
    <w:p w:rsidR="0085041C" w:rsidRDefault="0085041C" w:rsidP="0085041C">
      <w:r>
        <w:t>with heart failure, patients with chronically impaired renal or hepatic function, patients taking diuretics,</w:t>
      </w:r>
    </w:p>
    <w:p w:rsidR="0085041C" w:rsidRDefault="0085041C" w:rsidP="0085041C">
      <w:r>
        <w:t xml:space="preserve">patients who are </w:t>
      </w:r>
      <w:proofErr w:type="spellStart"/>
      <w:r>
        <w:t>hypovolaemic</w:t>
      </w:r>
      <w:proofErr w:type="spellEnd"/>
      <w:r>
        <w:t xml:space="preserve"> as a result of major surgery and, in particular, elderly patients.</w:t>
      </w:r>
    </w:p>
    <w:p w:rsidR="0085041C" w:rsidRDefault="0085041C" w:rsidP="0085041C">
      <w:r>
        <w:t xml:space="preserve">This medicine contains less than 1 </w:t>
      </w:r>
      <w:proofErr w:type="spellStart"/>
      <w:r>
        <w:t>mmol</w:t>
      </w:r>
      <w:proofErr w:type="spellEnd"/>
      <w:r>
        <w:t xml:space="preserve"> sodium (23 mg) per tablet, that is to say essentially `sodium-free'.</w:t>
      </w:r>
    </w:p>
    <w:p w:rsidR="0085041C" w:rsidRDefault="0085041C" w:rsidP="0085041C">
      <w:r>
        <w:t>4.5 Interaction with other medicinal products and other forms of interaction</w:t>
      </w:r>
    </w:p>
    <w:p w:rsidR="0085041C" w:rsidRDefault="0085041C" w:rsidP="0085041C">
      <w:r>
        <w:t>Concomitant use of ibuprofen with: Possible effects:</w:t>
      </w:r>
    </w:p>
    <w:p w:rsidR="0085041C" w:rsidRDefault="0085041C" w:rsidP="0085041C">
      <w:r>
        <w:t>Other NSAIDs, including salicylates: The concomitant administration of several NSAIDs may increase</w:t>
      </w:r>
    </w:p>
    <w:p w:rsidR="0085041C" w:rsidRDefault="0085041C" w:rsidP="0085041C">
      <w:r>
        <w:t>the risk of gastrointestinal ulcers and bleeding due to a synergistic</w:t>
      </w:r>
    </w:p>
    <w:p w:rsidR="0085041C" w:rsidRDefault="0085041C" w:rsidP="0085041C">
      <w:r>
        <w:lastRenderedPageBreak/>
        <w:t>effect. The concomitant use of ibuprofen with other NSAIDs</w:t>
      </w:r>
    </w:p>
    <w:p w:rsidR="0085041C" w:rsidRDefault="0085041C" w:rsidP="0085041C">
      <w:r>
        <w:t>should therefore be avoided (see section 4.4).</w:t>
      </w:r>
    </w:p>
    <w:p w:rsidR="0085041C" w:rsidRDefault="0085041C" w:rsidP="0085041C">
      <w:r>
        <w:t>Digoxin: The concomitant use of ibuprofen with digoxin preparations may</w:t>
      </w:r>
    </w:p>
    <w:p w:rsidR="0085041C" w:rsidRDefault="0085041C" w:rsidP="0085041C">
      <w:r>
        <w:t>increase serum levels of these medicinal products. A check of</w:t>
      </w:r>
    </w:p>
    <w:p w:rsidR="0085041C" w:rsidRDefault="0085041C" w:rsidP="0085041C">
      <w:r>
        <w:t>serum-digoxin is not required if used as recommended (maximum</w:t>
      </w:r>
    </w:p>
    <w:p w:rsidR="0085041C" w:rsidRDefault="0085041C" w:rsidP="0085041C">
      <w:r>
        <w:t>over 3 days).</w:t>
      </w:r>
    </w:p>
    <w:p w:rsidR="0085041C" w:rsidRDefault="0085041C" w:rsidP="0085041C">
      <w:r>
        <w:t>Corticosteroids: Corticosteroids may increase the risk of adverse reactions,</w:t>
      </w:r>
    </w:p>
    <w:p w:rsidR="0085041C" w:rsidRDefault="0085041C" w:rsidP="0085041C">
      <w:r>
        <w:t>especially of the gastrointestinal tract (e.g. gastrointestinal</w:t>
      </w:r>
    </w:p>
    <w:p w:rsidR="0085041C" w:rsidRDefault="0085041C" w:rsidP="0085041C">
      <w:r>
        <w:t>ulceration or bleeding) (see section 4.4).</w:t>
      </w:r>
    </w:p>
    <w:p w:rsidR="0085041C" w:rsidRDefault="0085041C" w:rsidP="0085041C">
      <w:r>
        <w:t>Anti-platelet agents: Increased risk of gastrointestinal bleeding (see section 4.4).</w:t>
      </w:r>
    </w:p>
    <w:p w:rsidR="0085041C" w:rsidRDefault="0085041C" w:rsidP="0085041C">
      <w:r>
        <w:t>6</w:t>
      </w:r>
    </w:p>
    <w:p w:rsidR="0085041C" w:rsidRDefault="0085041C" w:rsidP="0085041C">
      <w:r>
        <w:t>Acetylsalicylic acid: Concomitant administration of ibuprofen and acetylsalicylic acid</w:t>
      </w:r>
    </w:p>
    <w:p w:rsidR="0085041C" w:rsidRDefault="0085041C" w:rsidP="0085041C">
      <w:r>
        <w:t>is not generally recommended because of the potential of</w:t>
      </w:r>
    </w:p>
    <w:p w:rsidR="0085041C" w:rsidRDefault="0085041C" w:rsidP="0085041C">
      <w:r>
        <w:t>increased adverse effects.</w:t>
      </w:r>
    </w:p>
    <w:p w:rsidR="0085041C" w:rsidRDefault="0085041C" w:rsidP="0085041C">
      <w:r>
        <w:t>Experimental data suggest that ibuprofen may competitively</w:t>
      </w:r>
    </w:p>
    <w:p w:rsidR="0085041C" w:rsidRDefault="0085041C" w:rsidP="0085041C">
      <w:r>
        <w:t>inhibit the effect of low dose acetylsalicylic acid on platelet</w:t>
      </w:r>
    </w:p>
    <w:p w:rsidR="0085041C" w:rsidRDefault="0085041C" w:rsidP="0085041C">
      <w:r>
        <w:t>aggregation when they are dosed concomitantly. Although there</w:t>
      </w:r>
    </w:p>
    <w:p w:rsidR="0085041C" w:rsidRDefault="0085041C" w:rsidP="0085041C">
      <w:r>
        <w:t>are uncertainties regarding extrapolation of these data to the</w:t>
      </w:r>
    </w:p>
    <w:p w:rsidR="0085041C" w:rsidRDefault="0085041C" w:rsidP="0085041C">
      <w:r>
        <w:t>clinical situation, the possibility that regular, long-term use of</w:t>
      </w:r>
    </w:p>
    <w:p w:rsidR="0085041C" w:rsidRDefault="0085041C" w:rsidP="0085041C">
      <w:r>
        <w:t xml:space="preserve">ibuprofen may reduce the </w:t>
      </w:r>
      <w:proofErr w:type="spellStart"/>
      <w:r>
        <w:t>cardioprotective</w:t>
      </w:r>
      <w:proofErr w:type="spellEnd"/>
      <w:r>
        <w:t xml:space="preserve"> effect of low-dose</w:t>
      </w:r>
    </w:p>
    <w:p w:rsidR="0085041C" w:rsidRDefault="0085041C" w:rsidP="0085041C">
      <w:r>
        <w:t>acetylsalicylic acid cannot be excluded. No clinically relevant</w:t>
      </w:r>
    </w:p>
    <w:p w:rsidR="0085041C" w:rsidRDefault="0085041C" w:rsidP="0085041C">
      <w:r>
        <w:t>effect is considered to be likely for occasional ibuprofen use (see</w:t>
      </w:r>
    </w:p>
    <w:p w:rsidR="0085041C" w:rsidRDefault="0085041C" w:rsidP="0085041C">
      <w:r>
        <w:t>section 5.1).</w:t>
      </w:r>
    </w:p>
    <w:p w:rsidR="0085041C" w:rsidRDefault="0085041C" w:rsidP="0085041C">
      <w:r>
        <w:t>Anticoagulants: NSAIDs may enhance the effect of anti-coagulants (see section</w:t>
      </w:r>
    </w:p>
    <w:p w:rsidR="0085041C" w:rsidRDefault="0085041C" w:rsidP="0085041C">
      <w:r>
        <w:t>4.4).</w:t>
      </w:r>
    </w:p>
    <w:p w:rsidR="0085041C" w:rsidRDefault="0085041C" w:rsidP="0085041C">
      <w:r>
        <w:t>Phenytoin: The concomitant use of ibuprofen with phenytoin preparations</w:t>
      </w:r>
    </w:p>
    <w:p w:rsidR="0085041C" w:rsidRDefault="0085041C" w:rsidP="0085041C">
      <w:r>
        <w:t>may increase serum levels of these medicinal products. A check of</w:t>
      </w:r>
    </w:p>
    <w:p w:rsidR="0085041C" w:rsidRDefault="0085041C" w:rsidP="0085041C">
      <w:r>
        <w:lastRenderedPageBreak/>
        <w:t>serum-phenytoin levels is not required if used as recommended</w:t>
      </w:r>
    </w:p>
    <w:p w:rsidR="0085041C" w:rsidRDefault="0085041C" w:rsidP="0085041C">
      <w:r>
        <w:t>(maximum over 3 days).</w:t>
      </w:r>
    </w:p>
    <w:p w:rsidR="0085041C" w:rsidRDefault="0085041C" w:rsidP="0085041C">
      <w:r>
        <w:t>Selective serotonin reuptake inhibitors</w:t>
      </w:r>
    </w:p>
    <w:p w:rsidR="0085041C" w:rsidRDefault="0085041C" w:rsidP="0085041C">
      <w:r>
        <w:t>(SSRIs):</w:t>
      </w:r>
    </w:p>
    <w:p w:rsidR="0085041C" w:rsidRDefault="0085041C" w:rsidP="0085041C">
      <w:r>
        <w:t>Increased risk of gastrointestinal bleeding (see section 4.4).</w:t>
      </w:r>
    </w:p>
    <w:p w:rsidR="0085041C" w:rsidRDefault="0085041C" w:rsidP="0085041C">
      <w:r>
        <w:t>Lithium: The concomitant use of ibuprofen with lithium preparations may</w:t>
      </w:r>
    </w:p>
    <w:p w:rsidR="0085041C" w:rsidRDefault="0085041C" w:rsidP="0085041C">
      <w:r>
        <w:t>increase serum levels of these medicinal products. A check of</w:t>
      </w:r>
    </w:p>
    <w:p w:rsidR="0085041C" w:rsidRDefault="0085041C" w:rsidP="0085041C">
      <w:r>
        <w:t>serum-lithium is not required if used as recommended (maximum</w:t>
      </w:r>
    </w:p>
    <w:p w:rsidR="0085041C" w:rsidRDefault="0085041C" w:rsidP="0085041C">
      <w:r>
        <w:t>over 5 days).</w:t>
      </w:r>
    </w:p>
    <w:p w:rsidR="0085041C" w:rsidRDefault="0085041C" w:rsidP="0085041C">
      <w:proofErr w:type="spellStart"/>
      <w:r>
        <w:t>Probenecid</w:t>
      </w:r>
      <w:proofErr w:type="spellEnd"/>
      <w:r>
        <w:t xml:space="preserve"> and </w:t>
      </w:r>
      <w:proofErr w:type="spellStart"/>
      <w:r>
        <w:t>sulfinpyrazone</w:t>
      </w:r>
      <w:proofErr w:type="spellEnd"/>
      <w:r>
        <w:t xml:space="preserve">: Medicinal products that contain </w:t>
      </w:r>
      <w:proofErr w:type="spellStart"/>
      <w:r>
        <w:t>probenecid</w:t>
      </w:r>
      <w:proofErr w:type="spellEnd"/>
      <w:r>
        <w:t xml:space="preserve"> or </w:t>
      </w:r>
      <w:proofErr w:type="spellStart"/>
      <w:r>
        <w:t>sulfinpyrazone</w:t>
      </w:r>
      <w:proofErr w:type="spellEnd"/>
      <w:r>
        <w:t xml:space="preserve"> may</w:t>
      </w:r>
    </w:p>
    <w:p w:rsidR="0085041C" w:rsidRDefault="0085041C" w:rsidP="0085041C">
      <w:r>
        <w:t>delay the excretion of ibuprofen.</w:t>
      </w:r>
    </w:p>
    <w:p w:rsidR="0085041C" w:rsidRDefault="0085041C" w:rsidP="0085041C">
      <w:r>
        <w:t>Diuretics, ACE inhibitors,</w:t>
      </w:r>
    </w:p>
    <w:p w:rsidR="0085041C" w:rsidRDefault="0085041C" w:rsidP="0085041C">
      <w:proofErr w:type="spellStart"/>
      <w:r>
        <w:t>betareceptor</w:t>
      </w:r>
      <w:proofErr w:type="spellEnd"/>
      <w:r>
        <w:t xml:space="preserve">-blockers and </w:t>
      </w:r>
      <w:proofErr w:type="spellStart"/>
      <w:r>
        <w:t>angiotensinII</w:t>
      </w:r>
      <w:proofErr w:type="spellEnd"/>
      <w:r>
        <w:t xml:space="preserve"> antagonists:</w:t>
      </w:r>
    </w:p>
    <w:p w:rsidR="0085041C" w:rsidRDefault="0085041C" w:rsidP="0085041C">
      <w:r>
        <w:t>NSAIDs may reduce the effect of diuretics and other</w:t>
      </w:r>
    </w:p>
    <w:p w:rsidR="0085041C" w:rsidRDefault="0085041C" w:rsidP="0085041C">
      <w:r>
        <w:t>antihypertensive medicinal products. In some patients with</w:t>
      </w:r>
    </w:p>
    <w:p w:rsidR="0085041C" w:rsidRDefault="0085041C" w:rsidP="0085041C">
      <w:r>
        <w:t>compromised renal function (e.g. dehydrated patients or elderly</w:t>
      </w:r>
    </w:p>
    <w:p w:rsidR="0085041C" w:rsidRDefault="0085041C" w:rsidP="0085041C">
      <w:r>
        <w:t>patients with compromised renal function) the co-administration of</w:t>
      </w:r>
    </w:p>
    <w:p w:rsidR="0085041C" w:rsidRDefault="0085041C" w:rsidP="0085041C">
      <w:r>
        <w:t xml:space="preserve">an ACE inhibitor, </w:t>
      </w:r>
      <w:proofErr w:type="spellStart"/>
      <w:r>
        <w:t>betareceptor</w:t>
      </w:r>
      <w:proofErr w:type="spellEnd"/>
      <w:r>
        <w:t>-blockers or angiotensin-II</w:t>
      </w:r>
    </w:p>
    <w:p w:rsidR="0085041C" w:rsidRDefault="0085041C" w:rsidP="0085041C">
      <w:r>
        <w:t xml:space="preserve">antagonists and agents that inhibit </w:t>
      </w:r>
      <w:proofErr w:type="spellStart"/>
      <w:r>
        <w:t>cyclo-oxygenase</w:t>
      </w:r>
      <w:proofErr w:type="spellEnd"/>
      <w:r>
        <w:t xml:space="preserve"> may result in</w:t>
      </w:r>
    </w:p>
    <w:p w:rsidR="0085041C" w:rsidRDefault="0085041C" w:rsidP="0085041C">
      <w:r>
        <w:t>further deterioration of renal function, including possible acute</w:t>
      </w:r>
    </w:p>
    <w:p w:rsidR="0085041C" w:rsidRDefault="0085041C" w:rsidP="0085041C">
      <w:r>
        <w:t>renal failure, which is usually reversible. Therefore, the</w:t>
      </w:r>
    </w:p>
    <w:p w:rsidR="0085041C" w:rsidRDefault="0085041C" w:rsidP="0085041C">
      <w:r>
        <w:t>combination should be administered with caution, especially in the</w:t>
      </w:r>
    </w:p>
    <w:p w:rsidR="0085041C" w:rsidRDefault="0085041C" w:rsidP="0085041C">
      <w:r>
        <w:t>elderly. Patients should be adequately hydrated and consideration</w:t>
      </w:r>
    </w:p>
    <w:p w:rsidR="0085041C" w:rsidRDefault="0085041C" w:rsidP="0085041C">
      <w:r>
        <w:t>should be given to monitoring of renal function after initiation of</w:t>
      </w:r>
    </w:p>
    <w:p w:rsidR="0085041C" w:rsidRDefault="0085041C" w:rsidP="0085041C">
      <w:r>
        <w:t>concomitant therapy, and periodically thereafter.</w:t>
      </w:r>
    </w:p>
    <w:p w:rsidR="0085041C" w:rsidRDefault="0085041C" w:rsidP="0085041C">
      <w:r>
        <w:t xml:space="preserve">Potassium sparing diuretics: The concomitant administration of ibuprofen and </w:t>
      </w:r>
      <w:proofErr w:type="spellStart"/>
      <w:r>
        <w:t>potassiumsparing</w:t>
      </w:r>
      <w:proofErr w:type="spellEnd"/>
      <w:r>
        <w:t xml:space="preserve"> diuretics may lead to hyperkalaemia. Check of serum</w:t>
      </w:r>
    </w:p>
    <w:p w:rsidR="0085041C" w:rsidRDefault="0085041C" w:rsidP="0085041C">
      <w:r>
        <w:lastRenderedPageBreak/>
        <w:t>potassium is recommended.</w:t>
      </w:r>
    </w:p>
    <w:p w:rsidR="0085041C" w:rsidRDefault="0085041C" w:rsidP="0085041C">
      <w:r>
        <w:t>Methotrexate: The administration of ibuprofen within 24 hours before or after</w:t>
      </w:r>
    </w:p>
    <w:p w:rsidR="0085041C" w:rsidRDefault="0085041C" w:rsidP="0085041C">
      <w:r>
        <w:t>administration of methotrexate may lead to elevated</w:t>
      </w:r>
    </w:p>
    <w:p w:rsidR="0085041C" w:rsidRDefault="0085041C" w:rsidP="0085041C">
      <w:r>
        <w:t>concentrations of methotrexate and an increase in its toxic effect.</w:t>
      </w:r>
    </w:p>
    <w:p w:rsidR="0085041C" w:rsidRDefault="0085041C" w:rsidP="0085041C">
      <w:proofErr w:type="spellStart"/>
      <w:r>
        <w:t>Ciclosporin</w:t>
      </w:r>
      <w:proofErr w:type="spellEnd"/>
      <w:r>
        <w:t xml:space="preserve">: The risk of a kidney-damaging effect due to </w:t>
      </w:r>
      <w:proofErr w:type="spellStart"/>
      <w:r>
        <w:t>ciclosporin</w:t>
      </w:r>
      <w:proofErr w:type="spellEnd"/>
      <w:r>
        <w:t xml:space="preserve"> is</w:t>
      </w:r>
    </w:p>
    <w:p w:rsidR="0085041C" w:rsidRDefault="0085041C" w:rsidP="0085041C">
      <w:r>
        <w:t>increased through the concomitant administration of certain</w:t>
      </w:r>
    </w:p>
    <w:p w:rsidR="0085041C" w:rsidRDefault="0085041C" w:rsidP="0085041C">
      <w:proofErr w:type="spellStart"/>
      <w:r>
        <w:t>nonsteroidal</w:t>
      </w:r>
      <w:proofErr w:type="spellEnd"/>
      <w:r>
        <w:t xml:space="preserve"> </w:t>
      </w:r>
      <w:proofErr w:type="spellStart"/>
      <w:r>
        <w:t>antiinflammatory</w:t>
      </w:r>
      <w:proofErr w:type="spellEnd"/>
      <w:r>
        <w:t xml:space="preserve"> drugs. This effect may also be</w:t>
      </w:r>
    </w:p>
    <w:p w:rsidR="0085041C" w:rsidRDefault="0085041C" w:rsidP="0085041C">
      <w:r>
        <w:t xml:space="preserve">relevant for a combination of </w:t>
      </w:r>
      <w:proofErr w:type="spellStart"/>
      <w:r>
        <w:t>ciclosporin</w:t>
      </w:r>
      <w:proofErr w:type="spellEnd"/>
      <w:r>
        <w:t xml:space="preserve"> with ibuprofen.</w:t>
      </w:r>
    </w:p>
    <w:p w:rsidR="0085041C" w:rsidRDefault="0085041C" w:rsidP="0085041C">
      <w:r>
        <w:t>7</w:t>
      </w:r>
    </w:p>
    <w:p w:rsidR="0085041C" w:rsidRDefault="0085041C" w:rsidP="0085041C">
      <w:proofErr w:type="spellStart"/>
      <w:r>
        <w:t>Tacrolimus</w:t>
      </w:r>
      <w:proofErr w:type="spellEnd"/>
      <w:r>
        <w:t>: The risk of nephrotoxicity is increased if the two medicinal</w:t>
      </w:r>
    </w:p>
    <w:p w:rsidR="0085041C" w:rsidRDefault="0085041C" w:rsidP="0085041C">
      <w:r>
        <w:t>products are administered concomitantly.</w:t>
      </w:r>
    </w:p>
    <w:p w:rsidR="0085041C" w:rsidRDefault="0085041C" w:rsidP="0085041C">
      <w:proofErr w:type="spellStart"/>
      <w:r>
        <w:t>Zidovudine</w:t>
      </w:r>
      <w:proofErr w:type="spellEnd"/>
      <w:r>
        <w:t xml:space="preserve">: There is evidence of an increased risk of </w:t>
      </w:r>
      <w:proofErr w:type="spellStart"/>
      <w:r>
        <w:t>haemarthroses</w:t>
      </w:r>
      <w:proofErr w:type="spellEnd"/>
      <w:r>
        <w:t xml:space="preserve"> and</w:t>
      </w:r>
    </w:p>
    <w:p w:rsidR="0085041C" w:rsidRDefault="0085041C" w:rsidP="0085041C">
      <w:r>
        <w:t>haematoma in HIV (+) haemophiliacs receiving concurrent</w:t>
      </w:r>
    </w:p>
    <w:p w:rsidR="0085041C" w:rsidRDefault="0085041C" w:rsidP="0085041C">
      <w:r>
        <w:t xml:space="preserve">treatment with </w:t>
      </w:r>
      <w:proofErr w:type="spellStart"/>
      <w:r>
        <w:t>zidovudine</w:t>
      </w:r>
      <w:proofErr w:type="spellEnd"/>
      <w:r>
        <w:t xml:space="preserve"> and ibuprofen.</w:t>
      </w:r>
    </w:p>
    <w:p w:rsidR="0085041C" w:rsidRDefault="0085041C" w:rsidP="0085041C">
      <w:proofErr w:type="spellStart"/>
      <w:r>
        <w:t>Sulphonylureas</w:t>
      </w:r>
      <w:proofErr w:type="spellEnd"/>
      <w:r>
        <w:t>: Clinical investigations have shown interactions between</w:t>
      </w:r>
    </w:p>
    <w:p w:rsidR="0085041C" w:rsidRDefault="0085041C" w:rsidP="0085041C">
      <w:proofErr w:type="spellStart"/>
      <w:r>
        <w:t>nonsteroidal</w:t>
      </w:r>
      <w:proofErr w:type="spellEnd"/>
      <w:r>
        <w:t xml:space="preserve"> anti-inflammatory drugs and </w:t>
      </w:r>
      <w:proofErr w:type="spellStart"/>
      <w:r>
        <w:t>antidiabetics</w:t>
      </w:r>
      <w:proofErr w:type="spellEnd"/>
    </w:p>
    <w:p w:rsidR="0085041C" w:rsidRDefault="0085041C" w:rsidP="0085041C">
      <w:r>
        <w:t>(</w:t>
      </w:r>
      <w:proofErr w:type="spellStart"/>
      <w:r>
        <w:t>sulphonylureas</w:t>
      </w:r>
      <w:proofErr w:type="spellEnd"/>
      <w:r>
        <w:t>). Although interactions between ibuprofen and</w:t>
      </w:r>
    </w:p>
    <w:p w:rsidR="0085041C" w:rsidRDefault="0085041C" w:rsidP="0085041C">
      <w:proofErr w:type="spellStart"/>
      <w:r>
        <w:t>sulphonylureas</w:t>
      </w:r>
      <w:proofErr w:type="spellEnd"/>
      <w:r>
        <w:t xml:space="preserve"> have not been described to date, a check of </w:t>
      </w:r>
      <w:proofErr w:type="spellStart"/>
      <w:r>
        <w:t>bloodglucose</w:t>
      </w:r>
      <w:proofErr w:type="spellEnd"/>
      <w:r>
        <w:t xml:space="preserve"> values is recommended as a precaution on concomitant</w:t>
      </w:r>
    </w:p>
    <w:p w:rsidR="0085041C" w:rsidRDefault="0085041C" w:rsidP="0085041C">
      <w:r>
        <w:t>intake.</w:t>
      </w:r>
    </w:p>
    <w:p w:rsidR="0085041C" w:rsidRDefault="0085041C" w:rsidP="0085041C">
      <w:r>
        <w:t>Quinolone antibiotics: Animal data indicate that NSAIDs can increase the risk of</w:t>
      </w:r>
    </w:p>
    <w:p w:rsidR="0085041C" w:rsidRDefault="0085041C" w:rsidP="0085041C">
      <w:r>
        <w:t>convulsions associated with quinolone antibiotics. Patients taking</w:t>
      </w:r>
    </w:p>
    <w:p w:rsidR="0085041C" w:rsidRDefault="0085041C" w:rsidP="0085041C">
      <w:r>
        <w:t>NSAIDs and quinolones may have an increased risk of developing</w:t>
      </w:r>
    </w:p>
    <w:p w:rsidR="0085041C" w:rsidRDefault="0085041C" w:rsidP="0085041C">
      <w:r>
        <w:t>convulsions.</w:t>
      </w:r>
    </w:p>
    <w:p w:rsidR="0085041C" w:rsidRDefault="0085041C" w:rsidP="0085041C">
      <w:r>
        <w:t>CYP2C9 inhibitors: Concomitant administration of ibuprofen with CYP2C9 inhibitors</w:t>
      </w:r>
    </w:p>
    <w:p w:rsidR="0085041C" w:rsidRDefault="0085041C" w:rsidP="0085041C">
      <w:r>
        <w:t>may increase the exposure to ibuprofen (CYP2C9 substrate). In a</w:t>
      </w:r>
    </w:p>
    <w:p w:rsidR="0085041C" w:rsidRDefault="0085041C" w:rsidP="0085041C">
      <w:r>
        <w:t xml:space="preserve">study with </w:t>
      </w:r>
      <w:proofErr w:type="spellStart"/>
      <w:r>
        <w:t>voriconazole</w:t>
      </w:r>
      <w:proofErr w:type="spellEnd"/>
      <w:r>
        <w:t xml:space="preserve"> and fluconazole (CYP2C9 inhibitors), an</w:t>
      </w:r>
    </w:p>
    <w:p w:rsidR="0085041C" w:rsidRDefault="0085041C" w:rsidP="0085041C">
      <w:r>
        <w:lastRenderedPageBreak/>
        <w:t>increased S(+)-ibuprofen exposure by approximately 80 to 100 %</w:t>
      </w:r>
    </w:p>
    <w:p w:rsidR="0085041C" w:rsidRDefault="0085041C" w:rsidP="0085041C">
      <w:r>
        <w:t>has been shown. Reduction of the ibuprofen dose should be</w:t>
      </w:r>
    </w:p>
    <w:p w:rsidR="0085041C" w:rsidRDefault="0085041C" w:rsidP="0085041C">
      <w:r>
        <w:t>considered when potent CYP2C9 inhibitors are administered</w:t>
      </w:r>
    </w:p>
    <w:p w:rsidR="0085041C" w:rsidRDefault="0085041C" w:rsidP="0085041C">
      <w:r>
        <w:t>concomitantly, particularly when high dose (2400 mg/day)</w:t>
      </w:r>
    </w:p>
    <w:p w:rsidR="0085041C" w:rsidRDefault="0085041C" w:rsidP="0085041C">
      <w:r>
        <w:t xml:space="preserve">ibuprofen is administered with either </w:t>
      </w:r>
      <w:proofErr w:type="spellStart"/>
      <w:r>
        <w:t>voriconazole</w:t>
      </w:r>
      <w:proofErr w:type="spellEnd"/>
      <w:r>
        <w:t xml:space="preserve"> or fluconazole.</w:t>
      </w:r>
    </w:p>
    <w:p w:rsidR="0085041C" w:rsidRDefault="0085041C" w:rsidP="0085041C">
      <w:r>
        <w:t>Mifepristone: NSAIDs should not be used for 8-12 days after mifepristone</w:t>
      </w:r>
    </w:p>
    <w:p w:rsidR="0085041C" w:rsidRDefault="0085041C" w:rsidP="0085041C">
      <w:r>
        <w:t>administration as NSAIDs can reduce the effect of mifepristone.</w:t>
      </w:r>
    </w:p>
    <w:p w:rsidR="0085041C" w:rsidRDefault="0085041C" w:rsidP="0085041C">
      <w:r>
        <w:t>Concomitant use of caffeine with: Possible effects:</w:t>
      </w:r>
    </w:p>
    <w:p w:rsidR="0085041C" w:rsidRDefault="0085041C" w:rsidP="0085041C">
      <w:r>
        <w:t>Barbiturates, anti-</w:t>
      </w:r>
      <w:proofErr w:type="spellStart"/>
      <w:r>
        <w:t>histaminics</w:t>
      </w:r>
      <w:proofErr w:type="spellEnd"/>
      <w:r>
        <w:t xml:space="preserve"> and</w:t>
      </w:r>
    </w:p>
    <w:p w:rsidR="0085041C" w:rsidRDefault="0085041C" w:rsidP="0085041C">
      <w:r>
        <w:t>other drugs with sedative effect:</w:t>
      </w:r>
    </w:p>
    <w:p w:rsidR="0085041C" w:rsidRDefault="0085041C" w:rsidP="0085041C">
      <w:r>
        <w:t>Caffeine may antagonise the sedative effect.</w:t>
      </w:r>
    </w:p>
    <w:p w:rsidR="0085041C" w:rsidRDefault="0085041C" w:rsidP="0085041C">
      <w:r>
        <w:t>Barbiturates and smoking: These increase the caffeine metabolism in the liver.</w:t>
      </w:r>
    </w:p>
    <w:p w:rsidR="0085041C" w:rsidRDefault="0085041C" w:rsidP="0085041C">
      <w:proofErr w:type="spellStart"/>
      <w:r>
        <w:t>Sympathomimetics</w:t>
      </w:r>
      <w:proofErr w:type="spellEnd"/>
      <w:r>
        <w:t>, thyroxin and</w:t>
      </w:r>
    </w:p>
    <w:p w:rsidR="0085041C" w:rsidRDefault="0085041C" w:rsidP="0085041C">
      <w:r>
        <w:t xml:space="preserve">other drugs with </w:t>
      </w:r>
      <w:proofErr w:type="spellStart"/>
      <w:r>
        <w:t>tachycardic</w:t>
      </w:r>
      <w:proofErr w:type="spellEnd"/>
      <w:r>
        <w:t xml:space="preserve"> effect:</w:t>
      </w:r>
    </w:p>
    <w:p w:rsidR="0085041C" w:rsidRDefault="0085041C" w:rsidP="0085041C">
      <w:r>
        <w:t xml:space="preserve">Co-administration may increase the </w:t>
      </w:r>
      <w:proofErr w:type="spellStart"/>
      <w:r>
        <w:t>tachycardic</w:t>
      </w:r>
      <w:proofErr w:type="spellEnd"/>
      <w:r>
        <w:t xml:space="preserve"> effect.</w:t>
      </w:r>
    </w:p>
    <w:p w:rsidR="0085041C" w:rsidRDefault="0085041C" w:rsidP="0085041C">
      <w:r>
        <w:t>Oral contraceptives, cimetidine,</w:t>
      </w:r>
    </w:p>
    <w:p w:rsidR="0085041C" w:rsidRDefault="0085041C" w:rsidP="0085041C">
      <w:r>
        <w:t xml:space="preserve">fluvoxamine and </w:t>
      </w:r>
      <w:proofErr w:type="spellStart"/>
      <w:r>
        <w:t>disulfiram</w:t>
      </w:r>
      <w:proofErr w:type="spellEnd"/>
      <w:r>
        <w:t>:</w:t>
      </w:r>
    </w:p>
    <w:p w:rsidR="0085041C" w:rsidRDefault="0085041C" w:rsidP="0085041C">
      <w:r>
        <w:t>Co-administration reduces the caffeine metabolism in the liver.</w:t>
      </w:r>
    </w:p>
    <w:p w:rsidR="0085041C" w:rsidRDefault="0085041C" w:rsidP="0085041C">
      <w:r>
        <w:t>Theophylline: Caffeine reduces the excretion of theophylline.</w:t>
      </w:r>
    </w:p>
    <w:p w:rsidR="0085041C" w:rsidRDefault="0085041C" w:rsidP="0085041C">
      <w:r>
        <w:t>Quinolone antibiotics: Co-administration can delay the elimination of caffeine.</w:t>
      </w:r>
    </w:p>
    <w:p w:rsidR="0085041C" w:rsidRDefault="0085041C" w:rsidP="0085041C">
      <w:r>
        <w:t>4.6 Fertility, pregnancy and lactation</w:t>
      </w:r>
    </w:p>
    <w:p w:rsidR="0085041C" w:rsidRDefault="0085041C" w:rsidP="0085041C">
      <w:r>
        <w:t>Pregnancy</w:t>
      </w:r>
    </w:p>
    <w:p w:rsidR="0085041C" w:rsidRDefault="0085041C" w:rsidP="0085041C">
      <w:r>
        <w:t>Inhibition of prostaglandin synthesis may adversely affect the pregnancy and/or the embryonic/foetal</w:t>
      </w:r>
    </w:p>
    <w:p w:rsidR="0085041C" w:rsidRDefault="0085041C" w:rsidP="0085041C">
      <w:r>
        <w:t>development. Data from epidemiological studies raise concern about an increased risk of miscarriage and of</w:t>
      </w:r>
    </w:p>
    <w:p w:rsidR="0085041C" w:rsidRDefault="0085041C" w:rsidP="0085041C">
      <w:r>
        <w:t xml:space="preserve">cardiac malformation and </w:t>
      </w:r>
      <w:proofErr w:type="spellStart"/>
      <w:r>
        <w:t>gastroschisis</w:t>
      </w:r>
      <w:proofErr w:type="spellEnd"/>
      <w:r>
        <w:t xml:space="preserve"> after use of a prostaglandin synthesis inhibitor in early pregnancy.</w:t>
      </w:r>
    </w:p>
    <w:p w:rsidR="0085041C" w:rsidRDefault="0085041C" w:rsidP="0085041C">
      <w:r>
        <w:lastRenderedPageBreak/>
        <w:t>The absolute risk for cardiovascular malformation was increased from less than 1%, up to approximately</w:t>
      </w:r>
    </w:p>
    <w:p w:rsidR="0085041C" w:rsidRDefault="0085041C" w:rsidP="0085041C">
      <w:r>
        <w:t xml:space="preserve">1.5%. The risk is believed to increase with dose and duration of therapy. </w:t>
      </w:r>
    </w:p>
    <w:p w:rsidR="0085041C" w:rsidRDefault="0085041C" w:rsidP="0085041C">
      <w:r>
        <w:t>8</w:t>
      </w:r>
    </w:p>
    <w:p w:rsidR="0085041C" w:rsidRDefault="0085041C" w:rsidP="0085041C">
      <w:r>
        <w:t>In animals, administration of a prostaglandin synthesis inhibitor has been shown to result in increased</w:t>
      </w:r>
    </w:p>
    <w:p w:rsidR="0085041C" w:rsidRDefault="0085041C" w:rsidP="0085041C">
      <w:r>
        <w:t>pre- and post-implantation loss and embryo-foetal lethality. In addition, increased incidences of various</w:t>
      </w:r>
    </w:p>
    <w:p w:rsidR="0085041C" w:rsidRDefault="0085041C" w:rsidP="0085041C">
      <w:r>
        <w:t>malformations, including cardiovascular, have been reported in animals given a prostaglandin synthesis</w:t>
      </w:r>
    </w:p>
    <w:p w:rsidR="0085041C" w:rsidRDefault="0085041C" w:rsidP="0085041C">
      <w:r>
        <w:t xml:space="preserve">inhibitor during the </w:t>
      </w:r>
      <w:proofErr w:type="spellStart"/>
      <w:r>
        <w:t>organogenetic</w:t>
      </w:r>
      <w:proofErr w:type="spellEnd"/>
      <w:r>
        <w:t xml:space="preserve"> period.</w:t>
      </w:r>
    </w:p>
    <w:p w:rsidR="0085041C" w:rsidRDefault="0085041C" w:rsidP="0085041C">
      <w:r>
        <w:t>During the first and second trimester of pregnancy, ibuprofen is not recommended unless clearly</w:t>
      </w:r>
    </w:p>
    <w:p w:rsidR="0085041C" w:rsidRDefault="0085041C" w:rsidP="0085041C">
      <w:r>
        <w:t>necessary. If ibuprofen is used by a woman attempting to conceive, or during the first and second</w:t>
      </w:r>
    </w:p>
    <w:p w:rsidR="0085041C" w:rsidRDefault="0085041C" w:rsidP="0085041C">
      <w:r>
        <w:t>trimester of pregnancy, the dose should be kept as low and duration of treatment as short as possible.</w:t>
      </w:r>
    </w:p>
    <w:p w:rsidR="0085041C" w:rsidRDefault="0085041C" w:rsidP="0085041C">
      <w:r>
        <w:t>During the third trimester of pregnancy, all prostaglandin synthesis inhibitors may expose</w:t>
      </w:r>
    </w:p>
    <w:p w:rsidR="0085041C" w:rsidRDefault="0085041C" w:rsidP="0085041C">
      <w:r>
        <w:t>the foetus to:</w:t>
      </w:r>
    </w:p>
    <w:p w:rsidR="0085041C" w:rsidRDefault="0085041C" w:rsidP="0085041C">
      <w:r>
        <w:t xml:space="preserve">- cardiopulmonary toxicity (with premature closure of the </w:t>
      </w:r>
      <w:proofErr w:type="spellStart"/>
      <w:r>
        <w:t>ductus</w:t>
      </w:r>
      <w:proofErr w:type="spellEnd"/>
      <w:r>
        <w:t xml:space="preserve"> </w:t>
      </w:r>
      <w:proofErr w:type="spellStart"/>
      <w:r>
        <w:t>arteriosus</w:t>
      </w:r>
      <w:proofErr w:type="spellEnd"/>
      <w:r>
        <w:t xml:space="preserve"> and pulmonary</w:t>
      </w:r>
    </w:p>
    <w:p w:rsidR="0085041C" w:rsidRDefault="0085041C" w:rsidP="0085041C">
      <w:r>
        <w:t>hypertension)</w:t>
      </w:r>
    </w:p>
    <w:p w:rsidR="0085041C" w:rsidRDefault="0085041C" w:rsidP="0085041C">
      <w:r>
        <w:t xml:space="preserve">- renal dysfunction, which may progress to renal failure with </w:t>
      </w:r>
      <w:proofErr w:type="spellStart"/>
      <w:r>
        <w:t>oligo-hydroamniosis</w:t>
      </w:r>
      <w:proofErr w:type="spellEnd"/>
    </w:p>
    <w:p w:rsidR="0085041C" w:rsidRDefault="0085041C" w:rsidP="0085041C">
      <w:r>
        <w:t>the mother and the neonate, at the end of pregnancy to:</w:t>
      </w:r>
    </w:p>
    <w:p w:rsidR="0085041C" w:rsidRDefault="0085041C" w:rsidP="0085041C">
      <w:r>
        <w:t>- possible prolongation of bleeding time, an anti-aggregating effect which may occur even at very</w:t>
      </w:r>
    </w:p>
    <w:p w:rsidR="0085041C" w:rsidRDefault="0085041C" w:rsidP="0085041C">
      <w:r>
        <w:t>low doses.</w:t>
      </w:r>
    </w:p>
    <w:p w:rsidR="0085041C" w:rsidRDefault="0085041C" w:rsidP="0085041C">
      <w:r>
        <w:t>- inhibition of uterine contractions resulting in delayed or prolonged labour.</w:t>
      </w:r>
    </w:p>
    <w:p w:rsidR="0085041C" w:rsidRDefault="00A9066C" w:rsidP="0085041C">
      <w:r>
        <w:t xml:space="preserve">Consequently, </w:t>
      </w:r>
      <w:r w:rsidR="0085041C">
        <w:t>is contraindicated during the third trimester of pregnancy (see section 4.3).</w:t>
      </w:r>
    </w:p>
    <w:p w:rsidR="0085041C" w:rsidRDefault="0085041C" w:rsidP="0085041C">
      <w:r>
        <w:t>There is evidence that the prolonged intake of high amounts of caffeine may lead to spontaneous abortion or</w:t>
      </w:r>
    </w:p>
    <w:p w:rsidR="0085041C" w:rsidRDefault="0085041C" w:rsidP="0085041C">
      <w:r>
        <w:t>premature birth in pregnant women. Non-clinical studies have shown reproductive toxicity at very high</w:t>
      </w:r>
    </w:p>
    <w:p w:rsidR="0085041C" w:rsidRDefault="0085041C" w:rsidP="0085041C">
      <w:r>
        <w:lastRenderedPageBreak/>
        <w:t>doses.</w:t>
      </w:r>
    </w:p>
    <w:p w:rsidR="0085041C" w:rsidRDefault="0085041C" w:rsidP="0085041C">
      <w:r>
        <w:t>Breastfeeding</w:t>
      </w:r>
    </w:p>
    <w:p w:rsidR="0085041C" w:rsidRDefault="0085041C" w:rsidP="0085041C">
      <w:r>
        <w:t>Ibuprofen and its metabolites can pass in low concentrations into the breast milk. No harmful effects to</w:t>
      </w:r>
    </w:p>
    <w:p w:rsidR="0085041C" w:rsidRDefault="0085041C" w:rsidP="0085041C">
      <w:r>
        <w:t>infants are known to date. Therefore, for short-term treatment with the recommended dose (see section 4.2),</w:t>
      </w:r>
    </w:p>
    <w:p w:rsidR="0085041C" w:rsidRDefault="0085041C" w:rsidP="0085041C">
      <w:r>
        <w:t>interruption of breast-feeding would generally not be necessary.</w:t>
      </w:r>
    </w:p>
    <w:p w:rsidR="0085041C" w:rsidRDefault="0085041C" w:rsidP="0085041C">
      <w:r>
        <w:t>Caffeine passes into breast milk and may influence the condition and behaviour of the infant. Irritability and</w:t>
      </w:r>
    </w:p>
    <w:p w:rsidR="0085041C" w:rsidRDefault="0085041C" w:rsidP="0085041C">
      <w:r>
        <w:t>poor sleeping pattern in infants have</w:t>
      </w:r>
      <w:r w:rsidR="00A9066C">
        <w:t xml:space="preserve"> been reported. </w:t>
      </w:r>
      <w:r>
        <w:t>should only be used by breast-feeding</w:t>
      </w:r>
    </w:p>
    <w:p w:rsidR="0085041C" w:rsidRDefault="0085041C" w:rsidP="0085041C">
      <w:r>
        <w:t>mothers if clearly needed.</w:t>
      </w:r>
    </w:p>
    <w:p w:rsidR="0085041C" w:rsidRDefault="0085041C" w:rsidP="0085041C">
      <w:r>
        <w:t>Fertility</w:t>
      </w:r>
    </w:p>
    <w:p w:rsidR="0085041C" w:rsidRDefault="0085041C" w:rsidP="0085041C">
      <w:r>
        <w:t xml:space="preserve">There is some evidence that drugs which inhibit </w:t>
      </w:r>
      <w:proofErr w:type="spellStart"/>
      <w:r>
        <w:t>cyclo-oxygenase</w:t>
      </w:r>
      <w:proofErr w:type="spellEnd"/>
      <w:r>
        <w:t>/ prostaglandin synthesis may cause</w:t>
      </w:r>
    </w:p>
    <w:p w:rsidR="0085041C" w:rsidRDefault="0085041C" w:rsidP="0085041C">
      <w:r>
        <w:t>impairment of female fertility by an effect on ovulation. This is reversible on withdrawal of treatment.</w:t>
      </w:r>
    </w:p>
    <w:p w:rsidR="0085041C" w:rsidRDefault="0085041C" w:rsidP="0085041C">
      <w:r>
        <w:t>4.7 Effects on ability to drive and use machines &lt;Product name&gt;</w:t>
      </w:r>
    </w:p>
    <w:p w:rsidR="0085041C" w:rsidRDefault="0085041C" w:rsidP="0085041C">
      <w:r>
        <w:t>As central nervous undesirable effects such as tiredness, dizziness and visual disturbances may occur with</w:t>
      </w:r>
    </w:p>
    <w:p w:rsidR="0085041C" w:rsidRDefault="00A9066C" w:rsidP="0085041C">
      <w:r>
        <w:t xml:space="preserve">use of </w:t>
      </w:r>
      <w:r w:rsidR="0085041C">
        <w:t xml:space="preserve"> at high dosage, the ability to react and the ability to take part actively in road traffic</w:t>
      </w:r>
    </w:p>
    <w:p w:rsidR="0085041C" w:rsidRDefault="0085041C" w:rsidP="0085041C">
      <w:r>
        <w:t>and to operate machines may be impaired in isolated cases. This applies to a greater extent in combination</w:t>
      </w:r>
    </w:p>
    <w:p w:rsidR="0085041C" w:rsidRDefault="0085041C" w:rsidP="0085041C">
      <w:r>
        <w:t>with alcohol.</w:t>
      </w:r>
    </w:p>
    <w:p w:rsidR="0085041C" w:rsidRDefault="0085041C" w:rsidP="0085041C">
      <w:r>
        <w:t>4.8 Undesirable effects</w:t>
      </w:r>
    </w:p>
    <w:p w:rsidR="0085041C" w:rsidRDefault="0085041C" w:rsidP="0085041C">
      <w:r>
        <w:t>The list of the following undesirable effects comprises all undesirable effects that may occur under treatment</w:t>
      </w:r>
    </w:p>
    <w:p w:rsidR="0085041C" w:rsidRDefault="0085041C" w:rsidP="0085041C">
      <w:r>
        <w:t>with ibuprofen, also those under high-dose long-term therapy in rheumatism patients.</w:t>
      </w:r>
    </w:p>
    <w:p w:rsidR="0085041C" w:rsidRDefault="0085041C" w:rsidP="0085041C">
      <w:r>
        <w:t>9</w:t>
      </w:r>
    </w:p>
    <w:p w:rsidR="0085041C" w:rsidRDefault="0085041C" w:rsidP="0085041C">
      <w:r>
        <w:t>For ibuprofen containing drug products the most commonly observed adverse reactions are gastrointestinal</w:t>
      </w:r>
    </w:p>
    <w:p w:rsidR="0085041C" w:rsidRDefault="0085041C" w:rsidP="0085041C">
      <w:r>
        <w:lastRenderedPageBreak/>
        <w:t>in nature. Peptic ulcers, perforation or GI bleeding, sometimes fatal, particularly in the elderly may occur</w:t>
      </w:r>
    </w:p>
    <w:p w:rsidR="0085041C" w:rsidRDefault="0085041C" w:rsidP="0085041C">
      <w:r>
        <w:t>(see section 4.4). Particularly the risk of gastrointestinal bleeding occurring is dependent on the dose range</w:t>
      </w:r>
    </w:p>
    <w:p w:rsidR="0085041C" w:rsidRDefault="0085041C" w:rsidP="0085041C">
      <w:r>
        <w:t>and the duration of use.</w:t>
      </w:r>
    </w:p>
    <w:p w:rsidR="0085041C" w:rsidRDefault="0085041C" w:rsidP="0085041C">
      <w:r>
        <w:t>Oedema, hypertension and cardiac failure have been reported in association with NSAID treatment.</w:t>
      </w:r>
    </w:p>
    <w:p w:rsidR="0085041C" w:rsidRDefault="0085041C" w:rsidP="0085041C">
      <w:r>
        <w:t>Clinical studies suggest that use of ibuprofen, particularly at a high dose (2400 mg/day) may be associated</w:t>
      </w:r>
    </w:p>
    <w:p w:rsidR="0085041C" w:rsidRDefault="0085041C" w:rsidP="0085041C">
      <w:r>
        <w:t>with a small increased risk of arterial thrombotic events (for example myocardial infarction or stroke) (see</w:t>
      </w:r>
    </w:p>
    <w:p w:rsidR="0085041C" w:rsidRDefault="0085041C" w:rsidP="0085041C">
      <w:r>
        <w:t>section 4.4).</w:t>
      </w:r>
    </w:p>
    <w:p w:rsidR="0085041C" w:rsidRDefault="0085041C" w:rsidP="0085041C">
      <w:r>
        <w:t>In one clinical trial inves</w:t>
      </w:r>
      <w:r w:rsidR="00A9066C">
        <w:t xml:space="preserve">tigating  </w:t>
      </w:r>
      <w:r>
        <w:t xml:space="preserve">effect on pain after </w:t>
      </w:r>
      <w:proofErr w:type="spellStart"/>
      <w:r>
        <w:t>multimolar</w:t>
      </w:r>
      <w:proofErr w:type="spellEnd"/>
      <w:r>
        <w:t xml:space="preserve"> tooth extraction the</w:t>
      </w:r>
    </w:p>
    <w:p w:rsidR="0085041C" w:rsidRDefault="0085041C" w:rsidP="0085041C">
      <w:r>
        <w:t xml:space="preserve">frequency of Alveolar </w:t>
      </w:r>
      <w:proofErr w:type="spellStart"/>
      <w:r>
        <w:t>osteitis</w:t>
      </w:r>
      <w:proofErr w:type="spellEnd"/>
      <w:r>
        <w:t xml:space="preserve"> was reported to be 2.8% and </w:t>
      </w:r>
      <w:proofErr w:type="spellStart"/>
      <w:r>
        <w:t>aphthous</w:t>
      </w:r>
      <w:proofErr w:type="spellEnd"/>
      <w:r>
        <w:t xml:space="preserve"> stomatitis as 1.4%.</w:t>
      </w:r>
    </w:p>
    <w:p w:rsidR="0085041C" w:rsidRDefault="0085041C" w:rsidP="0085041C">
      <w:r>
        <w:t>Patients should be informed that they sh</w:t>
      </w:r>
      <w:r w:rsidR="00A9066C">
        <w:t xml:space="preserve">ould stop taking </w:t>
      </w:r>
      <w:r>
        <w:t xml:space="preserve"> immediately and consult a</w:t>
      </w:r>
    </w:p>
    <w:p w:rsidR="0085041C" w:rsidRDefault="0085041C" w:rsidP="0085041C">
      <w:r>
        <w:t>physician if they experience a serious adverse drug reaction.</w:t>
      </w:r>
    </w:p>
    <w:p w:rsidR="0085041C" w:rsidRDefault="0085041C" w:rsidP="0085041C">
      <w:r>
        <w:t>very common (≥1/10)</w:t>
      </w:r>
    </w:p>
    <w:p w:rsidR="0085041C" w:rsidRDefault="0085041C" w:rsidP="0085041C">
      <w:r>
        <w:t>common (≥1/100 to &lt;1/10)</w:t>
      </w:r>
    </w:p>
    <w:p w:rsidR="0085041C" w:rsidRDefault="0085041C" w:rsidP="0085041C">
      <w:r>
        <w:t>uncommon (≥1/1,000 to &lt;1/100)</w:t>
      </w:r>
    </w:p>
    <w:p w:rsidR="0085041C" w:rsidRDefault="0085041C" w:rsidP="0085041C">
      <w:r>
        <w:t>rare (≥1/10,000 to &lt;1/1,000)</w:t>
      </w:r>
    </w:p>
    <w:p w:rsidR="0085041C" w:rsidRDefault="0085041C" w:rsidP="0085041C">
      <w:r>
        <w:t>very rare (&lt;1/10,000)</w:t>
      </w:r>
    </w:p>
    <w:p w:rsidR="0085041C" w:rsidRDefault="0085041C" w:rsidP="0085041C">
      <w:r>
        <w:t>not known (cannot be estimated from the available data)</w:t>
      </w:r>
    </w:p>
    <w:p w:rsidR="0085041C" w:rsidRDefault="0085041C" w:rsidP="0085041C">
      <w:r>
        <w:t>System Organ Class Frequencies Side effect</w:t>
      </w:r>
    </w:p>
    <w:p w:rsidR="0085041C" w:rsidRDefault="0085041C" w:rsidP="0085041C">
      <w:r>
        <w:t>Infections and</w:t>
      </w:r>
    </w:p>
    <w:p w:rsidR="0085041C" w:rsidRDefault="0085041C" w:rsidP="0085041C">
      <w:r>
        <w:t>infestations</w:t>
      </w:r>
    </w:p>
    <w:p w:rsidR="0085041C" w:rsidRDefault="0085041C" w:rsidP="0085041C">
      <w:r>
        <w:t>Very rare Exacerbation of infection-related inflammations (e.g.</w:t>
      </w:r>
    </w:p>
    <w:p w:rsidR="0085041C" w:rsidRDefault="0085041C" w:rsidP="0085041C">
      <w:r>
        <w:t>development of necrotising fasciitis).2</w:t>
      </w:r>
    </w:p>
    <w:p w:rsidR="0085041C" w:rsidRDefault="0085041C" w:rsidP="0085041C">
      <w:r>
        <w:t>Symptoms of aseptic meningitis (stiffness of the neck, headache,</w:t>
      </w:r>
    </w:p>
    <w:p w:rsidR="0085041C" w:rsidRDefault="0085041C" w:rsidP="0085041C">
      <w:r>
        <w:t>nausea, vomiting, fever or disorientation) particularly in patients</w:t>
      </w:r>
    </w:p>
    <w:p w:rsidR="0085041C" w:rsidRDefault="0085041C" w:rsidP="0085041C">
      <w:r>
        <w:lastRenderedPageBreak/>
        <w:t>with pre-existent autoimmune diseases (SLE, mixed connective</w:t>
      </w:r>
    </w:p>
    <w:p w:rsidR="0085041C" w:rsidRDefault="0085041C" w:rsidP="0085041C">
      <w:r>
        <w:t>tissue disease).2</w:t>
      </w:r>
    </w:p>
    <w:p w:rsidR="0085041C" w:rsidRDefault="0085041C" w:rsidP="0085041C">
      <w:r>
        <w:t>Blood and lymphatic</w:t>
      </w:r>
    </w:p>
    <w:p w:rsidR="0085041C" w:rsidRDefault="0085041C" w:rsidP="0085041C">
      <w:r>
        <w:t>system disorders</w:t>
      </w:r>
    </w:p>
    <w:p w:rsidR="0085041C" w:rsidRDefault="0085041C" w:rsidP="0085041C">
      <w:r>
        <w:t xml:space="preserve">Very rare Haematopoietic disorders (anaemia, </w:t>
      </w:r>
      <w:proofErr w:type="spellStart"/>
      <w:r>
        <w:t>leucopenia</w:t>
      </w:r>
      <w:proofErr w:type="spellEnd"/>
      <w:r>
        <w:t>,</w:t>
      </w:r>
    </w:p>
    <w:p w:rsidR="0085041C" w:rsidRDefault="0085041C" w:rsidP="0085041C">
      <w:r>
        <w:t xml:space="preserve">thrombocytopenia, pancytopenia, </w:t>
      </w:r>
      <w:proofErr w:type="spellStart"/>
      <w:r>
        <w:t>agranulocytosis</w:t>
      </w:r>
      <w:proofErr w:type="spellEnd"/>
      <w:r>
        <w:t>).</w:t>
      </w:r>
    </w:p>
    <w:p w:rsidR="0085041C" w:rsidRDefault="0085041C" w:rsidP="0085041C">
      <w:r>
        <w:t>2</w:t>
      </w:r>
    </w:p>
    <w:p w:rsidR="0085041C" w:rsidRDefault="0085041C" w:rsidP="0085041C">
      <w:r>
        <w:t>Immune system</w:t>
      </w:r>
    </w:p>
    <w:p w:rsidR="0085041C" w:rsidRDefault="0085041C" w:rsidP="0085041C">
      <w:r>
        <w:t>disorders</w:t>
      </w:r>
    </w:p>
    <w:p w:rsidR="0085041C" w:rsidRDefault="0085041C" w:rsidP="0085041C">
      <w:r>
        <w:t>Uncommon Hypersensitivity reactions with skin rashes and itching and</w:t>
      </w:r>
    </w:p>
    <w:p w:rsidR="0085041C" w:rsidRDefault="0085041C" w:rsidP="0085041C">
      <w:r>
        <w:t>asthma attacks (with drop in blood pressure).2</w:t>
      </w:r>
    </w:p>
    <w:p w:rsidR="0085041C" w:rsidRDefault="0085041C" w:rsidP="0085041C">
      <w:r>
        <w:t>Very rare Severe generalised hypersensitivity reactions, signs may be</w:t>
      </w:r>
    </w:p>
    <w:p w:rsidR="0085041C" w:rsidRDefault="0085041C" w:rsidP="0085041C">
      <w:r>
        <w:t>facial oedema, angioedema, dyspnoea, tachycardia, drop in</w:t>
      </w:r>
    </w:p>
    <w:p w:rsidR="0085041C" w:rsidRDefault="0085041C" w:rsidP="0085041C">
      <w:r>
        <w:t>blood pressure, anaphylactic shock.2</w:t>
      </w:r>
    </w:p>
    <w:p w:rsidR="0085041C" w:rsidRDefault="0085041C" w:rsidP="0085041C">
      <w:r>
        <w:t>Psychiatric disorders Uncommon Psychotic reactions1,2</w:t>
      </w:r>
    </w:p>
    <w:p w:rsidR="0085041C" w:rsidRDefault="0085041C" w:rsidP="0085041C">
      <w:r>
        <w:t>Very rare Depression2</w:t>
      </w:r>
    </w:p>
    <w:p w:rsidR="0085041C" w:rsidRDefault="0085041C" w:rsidP="0085041C">
      <w:r>
        <w:t>Nervous system</w:t>
      </w:r>
    </w:p>
    <w:p w:rsidR="0085041C" w:rsidRDefault="0085041C" w:rsidP="0085041C">
      <w:r>
        <w:t>disorders</w:t>
      </w:r>
    </w:p>
    <w:p w:rsidR="0085041C" w:rsidRDefault="0085041C" w:rsidP="0085041C">
      <w:r>
        <w:t>Common Dizziness1,2</w:t>
      </w:r>
    </w:p>
    <w:p w:rsidR="0085041C" w:rsidRDefault="0085041C" w:rsidP="0085041C">
      <w:r>
        <w:t>, sleeplessness (insomnia)1,2,3</w:t>
      </w:r>
    </w:p>
    <w:p w:rsidR="0085041C" w:rsidRDefault="0085041C" w:rsidP="0085041C">
      <w:r>
        <w:t>, headache4</w:t>
      </w:r>
    </w:p>
    <w:p w:rsidR="0085041C" w:rsidRDefault="0085041C" w:rsidP="0085041C">
      <w:r>
        <w:t>Uncommon Central nervous disturbances such as agitation2</w:t>
      </w:r>
    </w:p>
    <w:p w:rsidR="0085041C" w:rsidRDefault="0085041C" w:rsidP="0085041C">
      <w:r>
        <w:t>, irritability2 or</w:t>
      </w:r>
    </w:p>
    <w:p w:rsidR="0085041C" w:rsidRDefault="0085041C" w:rsidP="0085041C">
      <w:r>
        <w:t>tiredness2</w:t>
      </w:r>
    </w:p>
    <w:p w:rsidR="0085041C" w:rsidRDefault="0085041C" w:rsidP="0085041C">
      <w:r>
        <w:t>Not known Tremor3</w:t>
      </w:r>
    </w:p>
    <w:p w:rsidR="0085041C" w:rsidRDefault="0085041C" w:rsidP="0085041C">
      <w:r>
        <w:t>Eye disorders Uncommon Visual disturbances2</w:t>
      </w:r>
    </w:p>
    <w:p w:rsidR="0085041C" w:rsidRDefault="0085041C" w:rsidP="0085041C">
      <w:r>
        <w:t>Ear and labyrinth</w:t>
      </w:r>
    </w:p>
    <w:p w:rsidR="0085041C" w:rsidRDefault="0085041C" w:rsidP="0085041C">
      <w:r>
        <w:lastRenderedPageBreak/>
        <w:t>disorders</w:t>
      </w:r>
    </w:p>
    <w:p w:rsidR="0085041C" w:rsidRDefault="0085041C" w:rsidP="0085041C">
      <w:r>
        <w:t>Rare Tinnitus2</w:t>
      </w:r>
    </w:p>
    <w:p w:rsidR="0085041C" w:rsidRDefault="0085041C" w:rsidP="0085041C">
      <w:r>
        <w:t>Cardiac disorders Uncommon Palpitations1,2</w:t>
      </w:r>
    </w:p>
    <w:p w:rsidR="0085041C" w:rsidRDefault="0085041C" w:rsidP="0085041C">
      <w:r>
        <w:t>Very rare Heart failure2</w:t>
      </w:r>
    </w:p>
    <w:p w:rsidR="0085041C" w:rsidRDefault="0085041C" w:rsidP="0085041C">
      <w:r>
        <w:t>, myocardial infarction2</w:t>
      </w:r>
    </w:p>
    <w:p w:rsidR="0085041C" w:rsidRDefault="0085041C" w:rsidP="0085041C">
      <w:r>
        <w:t>Not known Tachycardia3</w:t>
      </w:r>
    </w:p>
    <w:p w:rsidR="0085041C" w:rsidRDefault="0085041C" w:rsidP="0085041C">
      <w:r>
        <w:t>Vascular disorders Very rare Arterial hypertension2</w:t>
      </w:r>
    </w:p>
    <w:p w:rsidR="0085041C" w:rsidRDefault="0085041C" w:rsidP="0085041C">
      <w:r>
        <w:t xml:space="preserve">, </w:t>
      </w:r>
      <w:proofErr w:type="spellStart"/>
      <w:r>
        <w:t>vasculitis</w:t>
      </w:r>
      <w:proofErr w:type="spellEnd"/>
    </w:p>
    <w:p w:rsidR="0085041C" w:rsidRDefault="0085041C" w:rsidP="0085041C">
      <w:r>
        <w:t>Gastrointestinal</w:t>
      </w:r>
    </w:p>
    <w:p w:rsidR="0085041C" w:rsidRDefault="0085041C" w:rsidP="0085041C">
      <w:r>
        <w:t>disorders</w:t>
      </w:r>
    </w:p>
    <w:p w:rsidR="0085041C" w:rsidRDefault="0085041C" w:rsidP="0085041C">
      <w:r>
        <w:t>Common Gastrointestinal complaints2,3 such as pyrosis2</w:t>
      </w:r>
    </w:p>
    <w:p w:rsidR="0085041C" w:rsidRDefault="0085041C" w:rsidP="0085041C">
      <w:r>
        <w:t>, abdominal pain2</w:t>
      </w:r>
    </w:p>
    <w:p w:rsidR="0085041C" w:rsidRDefault="0085041C" w:rsidP="0085041C">
      <w:r>
        <w:t>,</w:t>
      </w:r>
    </w:p>
    <w:p w:rsidR="0085041C" w:rsidRDefault="0085041C" w:rsidP="0085041C">
      <w:r>
        <w:t>nausea1,2</w:t>
      </w:r>
    </w:p>
    <w:p w:rsidR="0085041C" w:rsidRDefault="0085041C" w:rsidP="0085041C">
      <w:r>
        <w:t>, vomiting2</w:t>
      </w:r>
    </w:p>
    <w:p w:rsidR="0085041C" w:rsidRDefault="0085041C" w:rsidP="0085041C">
      <w:r>
        <w:t>, flatulence2</w:t>
      </w:r>
    </w:p>
    <w:p w:rsidR="0085041C" w:rsidRDefault="0085041C" w:rsidP="0085041C">
      <w:r>
        <w:t>, diarrhoea2</w:t>
      </w:r>
    </w:p>
    <w:p w:rsidR="0085041C" w:rsidRDefault="0085041C" w:rsidP="0085041C">
      <w:r>
        <w:t>, constipation2</w:t>
      </w:r>
    </w:p>
    <w:p w:rsidR="0085041C" w:rsidRDefault="0085041C" w:rsidP="0085041C">
      <w:r>
        <w:t>, minor</w:t>
      </w:r>
    </w:p>
    <w:p w:rsidR="0085041C" w:rsidRDefault="0085041C" w:rsidP="0085041C">
      <w:r>
        <w:t>gastrointestinal blood loss in rare cases leading to anaemia2</w:t>
      </w:r>
    </w:p>
    <w:p w:rsidR="0085041C" w:rsidRDefault="0085041C" w:rsidP="0085041C">
      <w:r>
        <w:t xml:space="preserve">Uncommon Gastrointestinal ulcers potentially with bleeding and/or </w:t>
      </w:r>
    </w:p>
    <w:p w:rsidR="0085041C" w:rsidRDefault="0085041C" w:rsidP="0085041C">
      <w:r>
        <w:t>10</w:t>
      </w:r>
    </w:p>
    <w:p w:rsidR="0085041C" w:rsidRDefault="0085041C" w:rsidP="0085041C">
      <w:r>
        <w:t xml:space="preserve">perforation; </w:t>
      </w:r>
      <w:proofErr w:type="spellStart"/>
      <w:r>
        <w:t>melaena</w:t>
      </w:r>
      <w:proofErr w:type="spellEnd"/>
      <w:r>
        <w:t xml:space="preserve">, </w:t>
      </w:r>
      <w:proofErr w:type="spellStart"/>
      <w:r>
        <w:t>haematemesis</w:t>
      </w:r>
      <w:proofErr w:type="spellEnd"/>
      <w:r>
        <w:t>, ulcerous stomatitis,</w:t>
      </w:r>
    </w:p>
    <w:p w:rsidR="0085041C" w:rsidRDefault="0085041C" w:rsidP="0085041C">
      <w:r>
        <w:t xml:space="preserve">exacerbation of colitis and </w:t>
      </w:r>
      <w:proofErr w:type="spellStart"/>
      <w:r>
        <w:t>Crohn’s</w:t>
      </w:r>
      <w:proofErr w:type="spellEnd"/>
      <w:r>
        <w:t xml:space="preserve"> disease, gastritis (see</w:t>
      </w:r>
    </w:p>
    <w:p w:rsidR="0085041C" w:rsidRDefault="0085041C" w:rsidP="0085041C">
      <w:r>
        <w:t>section 4.4)2</w:t>
      </w:r>
    </w:p>
    <w:p w:rsidR="0085041C" w:rsidRDefault="0085041C" w:rsidP="0085041C">
      <w:r>
        <w:t>Very rare Oesophagitis2</w:t>
      </w:r>
    </w:p>
    <w:p w:rsidR="0085041C" w:rsidRDefault="0085041C" w:rsidP="0085041C">
      <w:r>
        <w:t>, pancreatitis2</w:t>
      </w:r>
    </w:p>
    <w:p w:rsidR="0085041C" w:rsidRDefault="0085041C" w:rsidP="0085041C">
      <w:r>
        <w:lastRenderedPageBreak/>
        <w:t>, intestinal diaphragm-like stricture2</w:t>
      </w:r>
    </w:p>
    <w:p w:rsidR="0085041C" w:rsidRDefault="0085041C" w:rsidP="0085041C">
      <w:proofErr w:type="spellStart"/>
      <w:r>
        <w:t>Hepatobiliary</w:t>
      </w:r>
      <w:proofErr w:type="spellEnd"/>
    </w:p>
    <w:p w:rsidR="0085041C" w:rsidRDefault="0085041C" w:rsidP="0085041C">
      <w:r>
        <w:t>disorders</w:t>
      </w:r>
    </w:p>
    <w:p w:rsidR="0085041C" w:rsidRDefault="0085041C" w:rsidP="0085041C">
      <w:r>
        <w:t>Very rare Hepatic dysfunction, hepatic damage, particularly in long-term</w:t>
      </w:r>
    </w:p>
    <w:p w:rsidR="0085041C" w:rsidRDefault="0085041C" w:rsidP="0085041C">
      <w:r>
        <w:t>therapy, hepatic failure, acute hepatitis.2</w:t>
      </w:r>
    </w:p>
    <w:p w:rsidR="0085041C" w:rsidRDefault="0085041C" w:rsidP="0085041C">
      <w:r>
        <w:t>Skin and</w:t>
      </w:r>
    </w:p>
    <w:p w:rsidR="0085041C" w:rsidRDefault="0085041C" w:rsidP="0085041C">
      <w:r>
        <w:t>subcutaneous tissue</w:t>
      </w:r>
    </w:p>
    <w:p w:rsidR="0085041C" w:rsidRDefault="0085041C" w:rsidP="0085041C">
      <w:r>
        <w:t>disorders</w:t>
      </w:r>
    </w:p>
    <w:p w:rsidR="0085041C" w:rsidRDefault="0085041C" w:rsidP="0085041C">
      <w:r>
        <w:t>Very rare Bullous reactions such as Stevens-Johnson syndrome and toxic</w:t>
      </w:r>
    </w:p>
    <w:p w:rsidR="0085041C" w:rsidRDefault="0085041C" w:rsidP="0085041C">
      <w:r>
        <w:t xml:space="preserve">epidermal </w:t>
      </w:r>
      <w:proofErr w:type="spellStart"/>
      <w:r>
        <w:t>necrolysis</w:t>
      </w:r>
      <w:proofErr w:type="spellEnd"/>
      <w:r>
        <w:t xml:space="preserve"> (Lyell syndrome), alopecia, severe skin</w:t>
      </w:r>
    </w:p>
    <w:p w:rsidR="0085041C" w:rsidRDefault="0085041C" w:rsidP="0085041C">
      <w:r>
        <w:t>infections, soft-tissue complications in a varicella infection.2</w:t>
      </w:r>
    </w:p>
    <w:p w:rsidR="0085041C" w:rsidRDefault="0085041C" w:rsidP="0085041C">
      <w:r>
        <w:t xml:space="preserve">Not known Acute generalised </w:t>
      </w:r>
      <w:proofErr w:type="spellStart"/>
      <w:r>
        <w:t>exanthematous</w:t>
      </w:r>
      <w:proofErr w:type="spellEnd"/>
      <w:r>
        <w:t xml:space="preserve"> </w:t>
      </w:r>
      <w:proofErr w:type="spellStart"/>
      <w:r>
        <w:t>pustulosis</w:t>
      </w:r>
      <w:proofErr w:type="spellEnd"/>
      <w:r>
        <w:t xml:space="preserve"> (AGEP)</w:t>
      </w:r>
    </w:p>
    <w:p w:rsidR="0085041C" w:rsidRDefault="0085041C" w:rsidP="0085041C">
      <w:r>
        <w:t>Drug reaction with eosinophilia and systemic symptoms</w:t>
      </w:r>
    </w:p>
    <w:p w:rsidR="0085041C" w:rsidRDefault="0085041C" w:rsidP="0085041C">
      <w:r>
        <w:t>(DRESS syndrome)</w:t>
      </w:r>
    </w:p>
    <w:p w:rsidR="0085041C" w:rsidRDefault="0085041C" w:rsidP="0085041C">
      <w:r>
        <w:t>Photosensitivity reaction</w:t>
      </w:r>
    </w:p>
    <w:p w:rsidR="0085041C" w:rsidRDefault="0085041C" w:rsidP="0085041C">
      <w:r>
        <w:t>Renal and urinary</w:t>
      </w:r>
    </w:p>
    <w:p w:rsidR="0085041C" w:rsidRDefault="0085041C" w:rsidP="0085041C">
      <w:r>
        <w:t>disorders</w:t>
      </w:r>
    </w:p>
    <w:p w:rsidR="0085041C" w:rsidRDefault="0085041C" w:rsidP="0085041C">
      <w:r>
        <w:t>Rare Kidney-tissue damage (papillary necrosis) and elevated uric acid</w:t>
      </w:r>
    </w:p>
    <w:p w:rsidR="0085041C" w:rsidRDefault="0085041C" w:rsidP="0085041C">
      <w:r>
        <w:t>concentrations in the blood.2</w:t>
      </w:r>
    </w:p>
    <w:p w:rsidR="0085041C" w:rsidRDefault="0085041C" w:rsidP="0085041C">
      <w:r>
        <w:t>Very rare Oedemas (particularly in patients with arterial hypertension or</w:t>
      </w:r>
    </w:p>
    <w:p w:rsidR="0085041C" w:rsidRDefault="0085041C" w:rsidP="0085041C">
      <w:r>
        <w:t xml:space="preserve">renal insufficiency), </w:t>
      </w:r>
      <w:proofErr w:type="spellStart"/>
      <w:r>
        <w:t>nephrotic</w:t>
      </w:r>
      <w:proofErr w:type="spellEnd"/>
      <w:r>
        <w:t xml:space="preserve"> syndrome, interstitial nephritis,</w:t>
      </w:r>
    </w:p>
    <w:p w:rsidR="0085041C" w:rsidRDefault="0085041C" w:rsidP="0085041C">
      <w:r>
        <w:t>acute renal insufficiency.2</w:t>
      </w:r>
    </w:p>
    <w:p w:rsidR="0085041C" w:rsidRDefault="0085041C" w:rsidP="0085041C">
      <w:r>
        <w:t>1</w:t>
      </w:r>
    </w:p>
    <w:p w:rsidR="0085041C" w:rsidRDefault="0085041C" w:rsidP="0085041C">
      <w:r>
        <w:t>Identified side effects of observed for the combination therapy with ibuprofen and caffeine</w:t>
      </w:r>
    </w:p>
    <w:p w:rsidR="0085041C" w:rsidRDefault="0085041C" w:rsidP="0085041C">
      <w:r>
        <w:t>2</w:t>
      </w:r>
    </w:p>
    <w:p w:rsidR="0085041C" w:rsidRDefault="0085041C" w:rsidP="0085041C">
      <w:r>
        <w:t xml:space="preserve">Identified side effects of ibuprofen based on EU ibuprofen </w:t>
      </w:r>
      <w:proofErr w:type="spellStart"/>
      <w:r>
        <w:t>SmPC</w:t>
      </w:r>
      <w:proofErr w:type="spellEnd"/>
    </w:p>
    <w:p w:rsidR="0085041C" w:rsidRDefault="0085041C" w:rsidP="0085041C">
      <w:r>
        <w:t>3</w:t>
      </w:r>
    </w:p>
    <w:p w:rsidR="0085041C" w:rsidRDefault="0085041C" w:rsidP="0085041C">
      <w:r>
        <w:lastRenderedPageBreak/>
        <w:t>Identified side effects of caffeine, based on experience with other caffeine containing combination</w:t>
      </w:r>
    </w:p>
    <w:p w:rsidR="0085041C" w:rsidRDefault="0085041C" w:rsidP="0085041C">
      <w:r>
        <w:t>products</w:t>
      </w:r>
    </w:p>
    <w:p w:rsidR="0085041C" w:rsidRDefault="0085041C" w:rsidP="0085041C">
      <w:r>
        <w:t>4 Based on one clinical study with 282 patients</w:t>
      </w:r>
    </w:p>
    <w:p w:rsidR="0085041C" w:rsidRDefault="0085041C" w:rsidP="0085041C">
      <w:r>
        <w:t>Reporting of suspected adverse reactions</w:t>
      </w:r>
    </w:p>
    <w:p w:rsidR="0085041C" w:rsidRDefault="0085041C" w:rsidP="0085041C">
      <w:r>
        <w:t>Reporting suspected adverse reactions after authorisation of the medicinal product is important. It allows</w:t>
      </w:r>
    </w:p>
    <w:p w:rsidR="0085041C" w:rsidRDefault="0085041C" w:rsidP="0085041C">
      <w:r>
        <w:t>continued monitoring of the benefit/risk balance of the medicinal product. Healthcare professionals are asked</w:t>
      </w:r>
    </w:p>
    <w:p w:rsidR="0085041C" w:rsidRDefault="0085041C" w:rsidP="0085041C">
      <w:r>
        <w:t>to report any suspected adverse reactions via the national reporting system listed in Appendix V.</w:t>
      </w:r>
    </w:p>
    <w:p w:rsidR="0085041C" w:rsidRDefault="0085041C" w:rsidP="0085041C">
      <w:r>
        <w:t>4.9 Overdose</w:t>
      </w:r>
    </w:p>
    <w:p w:rsidR="0085041C" w:rsidRDefault="0085041C" w:rsidP="0085041C">
      <w:r>
        <w:t>Ibuprofen</w:t>
      </w:r>
    </w:p>
    <w:p w:rsidR="0085041C" w:rsidRDefault="0085041C" w:rsidP="0085041C">
      <w:r>
        <w:t xml:space="preserve">The symptoms of overdose can include CNS-related symptoms such as headache, dizziness, </w:t>
      </w:r>
      <w:proofErr w:type="spellStart"/>
      <w:r>
        <w:t>lightheadedness</w:t>
      </w:r>
      <w:proofErr w:type="spellEnd"/>
      <w:r>
        <w:t xml:space="preserve"> and unconsciousness (also myoclonic convulsions in children), abdominal pain, nausea,</w:t>
      </w:r>
    </w:p>
    <w:p w:rsidR="0085041C" w:rsidRDefault="0085041C" w:rsidP="0085041C">
      <w:r>
        <w:t>vomiting, gastrointestinal bleeding and hepatic and renal dysfunction but also hypotension, respiratory</w:t>
      </w:r>
    </w:p>
    <w:p w:rsidR="0085041C" w:rsidRDefault="0085041C" w:rsidP="0085041C">
      <w:r>
        <w:t>depression and cyanosis. In serious poisoning metabolic acidosis may occur.</w:t>
      </w:r>
    </w:p>
    <w:p w:rsidR="0085041C" w:rsidRDefault="0085041C" w:rsidP="0085041C">
      <w:r>
        <w:t>A specific antidote does not exist.</w:t>
      </w:r>
    </w:p>
    <w:p w:rsidR="0085041C" w:rsidRDefault="0085041C" w:rsidP="0085041C">
      <w:r>
        <w:t>Caffeine</w:t>
      </w:r>
    </w:p>
    <w:p w:rsidR="0085041C" w:rsidRDefault="0085041C" w:rsidP="0085041C">
      <w:r>
        <w:t>Symptoms of toxicity may occur at caffeine doses of 1 g (15 mg/kg) and above if the dose is taken over a</w:t>
      </w:r>
    </w:p>
    <w:p w:rsidR="0085041C" w:rsidRDefault="0085041C" w:rsidP="0085041C">
      <w:r>
        <w:t>short period.</w:t>
      </w:r>
    </w:p>
    <w:p w:rsidR="0085041C" w:rsidRDefault="0085041C" w:rsidP="0085041C">
      <w:r>
        <w:t>Early symptoms with acute caffeine poisoning are usually tremor and restlessness. These are followed by</w:t>
      </w:r>
    </w:p>
    <w:p w:rsidR="0085041C" w:rsidRDefault="0085041C" w:rsidP="0085041C">
      <w:r>
        <w:t>nausea, vomiting, tachycardia and confusion. With serious intoxication, delirium, seizures, supraventricular</w:t>
      </w:r>
    </w:p>
    <w:p w:rsidR="0085041C" w:rsidRDefault="0085041C" w:rsidP="0085041C">
      <w:r>
        <w:t xml:space="preserve">and ventricular </w:t>
      </w:r>
      <w:proofErr w:type="spellStart"/>
      <w:r>
        <w:t>tachyarrhythmias</w:t>
      </w:r>
      <w:proofErr w:type="spellEnd"/>
      <w:r>
        <w:t>, hypokalaemia and hyperglycaemia may occur.</w:t>
      </w:r>
    </w:p>
    <w:p w:rsidR="0085041C" w:rsidRDefault="00A9066C" w:rsidP="0085041C">
      <w:r>
        <w:t xml:space="preserve">Management of  </w:t>
      </w:r>
      <w:r w:rsidR="0085041C">
        <w:t>overdose</w:t>
      </w:r>
    </w:p>
    <w:p w:rsidR="0085041C" w:rsidRDefault="0085041C" w:rsidP="0085041C">
      <w:r>
        <w:t>The management should be symptomatic and supportive and include the maintenance of a clear airway and</w:t>
      </w:r>
    </w:p>
    <w:p w:rsidR="0085041C" w:rsidRDefault="0085041C" w:rsidP="0085041C">
      <w:r>
        <w:lastRenderedPageBreak/>
        <w:t>monitoring of cardiac and vital signs until stable. Consider oral administration of activated charcoal, if the</w:t>
      </w:r>
    </w:p>
    <w:p w:rsidR="0085041C" w:rsidRDefault="0085041C" w:rsidP="0085041C">
      <w:r>
        <w:t>patient presents within 1 hour of ingestion of a potentially toxic amount, or gastric lavage. CNS symptoms</w:t>
      </w:r>
    </w:p>
    <w:p w:rsidR="0085041C" w:rsidRDefault="0085041C" w:rsidP="0085041C">
      <w:r>
        <w:t xml:space="preserve">and convulsions can be treated with benzodiazepines; supraventricular </w:t>
      </w:r>
      <w:proofErr w:type="spellStart"/>
      <w:r>
        <w:t>tachyarrhythmias</w:t>
      </w:r>
      <w:proofErr w:type="spellEnd"/>
      <w:r>
        <w:t xml:space="preserve"> can be controlled</w:t>
      </w:r>
    </w:p>
    <w:p w:rsidR="0085041C" w:rsidRDefault="0085041C" w:rsidP="0085041C">
      <w:r>
        <w:t>using ß-blockers such as propranolol, administered intravenously.</w:t>
      </w:r>
    </w:p>
    <w:p w:rsidR="0085041C" w:rsidRDefault="0085041C" w:rsidP="0085041C">
      <w:r>
        <w:t>11</w:t>
      </w:r>
    </w:p>
    <w:p w:rsidR="0085041C" w:rsidRDefault="0085041C" w:rsidP="0085041C">
      <w:r>
        <w:t>5. PHARMACOLOGICAL PROPERTIES</w:t>
      </w:r>
    </w:p>
    <w:p w:rsidR="0085041C" w:rsidRDefault="0085041C" w:rsidP="0085041C">
      <w:r>
        <w:t xml:space="preserve">5.1 </w:t>
      </w:r>
      <w:proofErr w:type="spellStart"/>
      <w:r>
        <w:t>Pharmacodynamic</w:t>
      </w:r>
      <w:proofErr w:type="spellEnd"/>
      <w:r>
        <w:t xml:space="preserve"> properties</w:t>
      </w:r>
    </w:p>
    <w:p w:rsidR="0085041C" w:rsidRDefault="0085041C" w:rsidP="0085041C">
      <w:proofErr w:type="spellStart"/>
      <w:r>
        <w:t>Pharmacotherapeutic</w:t>
      </w:r>
      <w:proofErr w:type="spellEnd"/>
      <w:r>
        <w:t xml:space="preserve"> group: Anti-inflammatory and </w:t>
      </w:r>
      <w:proofErr w:type="spellStart"/>
      <w:r>
        <w:t>antirheumatic</w:t>
      </w:r>
      <w:proofErr w:type="spellEnd"/>
      <w:r>
        <w:t xml:space="preserve"> products, non-steroids; Propionic acid</w:t>
      </w:r>
    </w:p>
    <w:p w:rsidR="0085041C" w:rsidRDefault="0085041C" w:rsidP="0085041C">
      <w:r>
        <w:t>derivatives</w:t>
      </w:r>
    </w:p>
    <w:p w:rsidR="0085041C" w:rsidRDefault="0085041C" w:rsidP="0085041C">
      <w:r>
        <w:t>ATC code: M01AE51</w:t>
      </w:r>
    </w:p>
    <w:p w:rsidR="0085041C" w:rsidRDefault="0085041C" w:rsidP="0085041C">
      <w:r>
        <w:t>Mechanism of action</w:t>
      </w:r>
    </w:p>
    <w:p w:rsidR="0085041C" w:rsidRDefault="0085041C" w:rsidP="0085041C">
      <w:r>
        <w:t>Ibuprofen</w:t>
      </w:r>
    </w:p>
    <w:p w:rsidR="0085041C" w:rsidRDefault="0085041C" w:rsidP="0085041C">
      <w:r>
        <w:t>Ibuprofen is a non-steroidal, anti-inflammatory drug (NSAID) that in the conventional animal experiment</w:t>
      </w:r>
    </w:p>
    <w:p w:rsidR="0085041C" w:rsidRDefault="0085041C" w:rsidP="0085041C">
      <w:r>
        <w:t>inflammation models has proven to be effective via prostaglandin-synthesis inhibition.</w:t>
      </w:r>
    </w:p>
    <w:p w:rsidR="0085041C" w:rsidRDefault="0085041C" w:rsidP="0085041C">
      <w:r>
        <w:t>Caffeine</w:t>
      </w:r>
    </w:p>
    <w:p w:rsidR="0085041C" w:rsidRDefault="0085041C" w:rsidP="0085041C">
      <w:r>
        <w:t xml:space="preserve">Caffeine is a </w:t>
      </w:r>
      <w:proofErr w:type="spellStart"/>
      <w:r>
        <w:t>methylxanthine</w:t>
      </w:r>
      <w:proofErr w:type="spellEnd"/>
      <w:r>
        <w:t xml:space="preserve"> that has </w:t>
      </w:r>
      <w:proofErr w:type="spellStart"/>
      <w:r>
        <w:t>antinociceptive</w:t>
      </w:r>
      <w:proofErr w:type="spellEnd"/>
      <w:r>
        <w:t xml:space="preserve"> effects mainly through antagonism of adenosine</w:t>
      </w:r>
    </w:p>
    <w:p w:rsidR="0085041C" w:rsidRDefault="0085041C" w:rsidP="0085041C">
      <w:r>
        <w:t>receptors and inhibition of PG synthesis.</w:t>
      </w:r>
    </w:p>
    <w:p w:rsidR="0085041C" w:rsidRDefault="0085041C" w:rsidP="0085041C">
      <w:proofErr w:type="spellStart"/>
      <w:r>
        <w:t>Pharmacodynamic</w:t>
      </w:r>
      <w:proofErr w:type="spellEnd"/>
      <w:r>
        <w:t xml:space="preserve"> effects</w:t>
      </w:r>
    </w:p>
    <w:p w:rsidR="0085041C" w:rsidRDefault="0085041C" w:rsidP="0085041C">
      <w:r>
        <w:t>Ibuprofen</w:t>
      </w:r>
    </w:p>
    <w:p w:rsidR="0085041C" w:rsidRDefault="0085041C" w:rsidP="0085041C">
      <w:r>
        <w:t>In humans, ibuprofen reduces inflammatory-related pain, swellings and fever. Furthermore, ibuprofen</w:t>
      </w:r>
    </w:p>
    <w:p w:rsidR="0085041C" w:rsidRDefault="0085041C" w:rsidP="0085041C">
      <w:r>
        <w:t>reversibly inhibits ADP- and collagen-induced platelet aggregation.</w:t>
      </w:r>
    </w:p>
    <w:p w:rsidR="0085041C" w:rsidRDefault="0085041C" w:rsidP="0085041C">
      <w:r>
        <w:t>Experimental data suggests that ibuprofen may competitively inhibit the effect of low dose acetylsalicylic</w:t>
      </w:r>
    </w:p>
    <w:p w:rsidR="0085041C" w:rsidRDefault="0085041C" w:rsidP="0085041C">
      <w:r>
        <w:lastRenderedPageBreak/>
        <w:t xml:space="preserve">acid on platelet aggregation when they are dosed concomitantly. Some </w:t>
      </w:r>
      <w:proofErr w:type="spellStart"/>
      <w:r>
        <w:t>pharmacodynamic</w:t>
      </w:r>
      <w:proofErr w:type="spellEnd"/>
      <w:r>
        <w:t xml:space="preserve"> studies show that</w:t>
      </w:r>
    </w:p>
    <w:p w:rsidR="0085041C" w:rsidRDefault="0085041C" w:rsidP="0085041C">
      <w:r>
        <w:t>when single doses of ibuprofen 400 mg were taken within 8 h before or within 30 min after immediate</w:t>
      </w:r>
    </w:p>
    <w:p w:rsidR="0085041C" w:rsidRDefault="0085041C" w:rsidP="0085041C">
      <w:r>
        <w:t>release acetylsalicylic acid dosing (81 mg), a decreased effect of acetylsalicylic acid on the formation of</w:t>
      </w:r>
    </w:p>
    <w:p w:rsidR="0085041C" w:rsidRDefault="0085041C" w:rsidP="0085041C">
      <w:r>
        <w:t>thromboxane or platelet aggregation occurred. Although there are uncertainties regarding extrapolation of</w:t>
      </w:r>
    </w:p>
    <w:p w:rsidR="0085041C" w:rsidRDefault="0085041C" w:rsidP="0085041C">
      <w:r>
        <w:t>these data to the clinical situation, the possibility that regular, long-term use of ibuprofen may reduce the</w:t>
      </w:r>
    </w:p>
    <w:p w:rsidR="0085041C" w:rsidRDefault="0085041C" w:rsidP="0085041C">
      <w:proofErr w:type="spellStart"/>
      <w:r>
        <w:t>cardioprotective</w:t>
      </w:r>
      <w:proofErr w:type="spellEnd"/>
      <w:r>
        <w:t xml:space="preserve"> effect of low-dose acetylsalicylic acid cannot be excluded. No clinically relevant effect is</w:t>
      </w:r>
    </w:p>
    <w:p w:rsidR="0085041C" w:rsidRDefault="0085041C" w:rsidP="0085041C">
      <w:r>
        <w:t>considered to be likely for occasional ibuprofen use (see section 4.5).</w:t>
      </w:r>
    </w:p>
    <w:p w:rsidR="0085041C" w:rsidRDefault="0085041C" w:rsidP="0085041C">
      <w:r>
        <w:t>Caffeine</w:t>
      </w:r>
    </w:p>
    <w:p w:rsidR="0085041C" w:rsidRDefault="0085041C" w:rsidP="0085041C">
      <w:r>
        <w:t>Caffeine is a mild stimulant and is used as an analgesic adjuvant.</w:t>
      </w:r>
    </w:p>
    <w:p w:rsidR="0085041C" w:rsidRDefault="0085041C" w:rsidP="0085041C">
      <w:r>
        <w:t>Clinical efficacy and safety</w:t>
      </w:r>
    </w:p>
    <w:p w:rsidR="0085041C" w:rsidRDefault="0085041C" w:rsidP="0085041C">
      <w:r>
        <w:t>A single-</w:t>
      </w:r>
      <w:proofErr w:type="spellStart"/>
      <w:r>
        <w:t>center</w:t>
      </w:r>
      <w:proofErr w:type="spellEnd"/>
      <w:r>
        <w:t>, randomised, double-blind, two-stage, parallel, controlled trial including 562 patients with</w:t>
      </w:r>
    </w:p>
    <w:p w:rsidR="0085041C" w:rsidRDefault="0085041C" w:rsidP="0085041C">
      <w:r>
        <w:t>acute moderate to severe pain after tooth extraction investigated the combination of ibuprofen 400 mg and</w:t>
      </w:r>
    </w:p>
    <w:p w:rsidR="0085041C" w:rsidRDefault="0085041C" w:rsidP="0085041C">
      <w:r>
        <w:t>caffeine 100 mg compared to ibuprofen 400 mg alone, caffeine 100 mg alone and placebo. Patients treated</w:t>
      </w:r>
    </w:p>
    <w:p w:rsidR="0085041C" w:rsidRDefault="0085041C" w:rsidP="0085041C">
      <w:r>
        <w:t>with the combination showed a statistically significant and clinically relevant enhanced reduction of pain</w:t>
      </w:r>
    </w:p>
    <w:p w:rsidR="0085041C" w:rsidRDefault="0085041C" w:rsidP="0085041C">
      <w:r>
        <w:t>intensity (≥ 1 on the numerical rating scale NRS) compared to ibuprofen alone during the time interval 0,5-2</w:t>
      </w:r>
    </w:p>
    <w:p w:rsidR="0085041C" w:rsidRDefault="0085041C" w:rsidP="0085041C">
      <w:r>
        <w:t>h. Up to four hours after administration the results were statistically significant, but the mean pain intensity</w:t>
      </w:r>
    </w:p>
    <w:p w:rsidR="0085041C" w:rsidRDefault="0085041C" w:rsidP="0085041C">
      <w:r>
        <w:t>difference was below 1 on the NRS.</w:t>
      </w:r>
    </w:p>
    <w:p w:rsidR="0085041C" w:rsidRDefault="0085041C" w:rsidP="0085041C">
      <w:r>
        <w:t>Ibuprofen plus caffeine demonstrated significantly shorter time to perceptible pain relief (55 min earlier</w:t>
      </w:r>
    </w:p>
    <w:p w:rsidR="0085041C" w:rsidRDefault="0085041C" w:rsidP="0085041C">
      <w:r>
        <w:t>compared to ibuprofen alone).</w:t>
      </w:r>
    </w:p>
    <w:p w:rsidR="0085041C" w:rsidRDefault="0085041C" w:rsidP="0085041C">
      <w:r>
        <w:lastRenderedPageBreak/>
        <w:t>In this trial safety and tolerability of the ibuprofen 400 mg plus caffeine 100 mg combination were</w:t>
      </w:r>
    </w:p>
    <w:p w:rsidR="0085041C" w:rsidRDefault="0085041C" w:rsidP="0085041C">
      <w:r>
        <w:t>demonstrated for a treatment period of 5 days. The incidence of adverse events was numerically higher</w:t>
      </w:r>
    </w:p>
    <w:p w:rsidR="0085041C" w:rsidRDefault="0085041C" w:rsidP="0085041C">
      <w:r>
        <w:t>compared to ibuprofen alone.</w:t>
      </w:r>
    </w:p>
    <w:p w:rsidR="0085041C" w:rsidRDefault="0085041C" w:rsidP="0085041C">
      <w:r>
        <w:t>5.2 Pharmacokinetic properties</w:t>
      </w:r>
    </w:p>
    <w:p w:rsidR="0085041C" w:rsidRDefault="0085041C" w:rsidP="0085041C">
      <w:r>
        <w:t>Ibuprofen</w:t>
      </w:r>
    </w:p>
    <w:p w:rsidR="0085041C" w:rsidRDefault="0085041C" w:rsidP="0085041C">
      <w:r>
        <w:t>12</w:t>
      </w:r>
    </w:p>
    <w:p w:rsidR="0085041C" w:rsidRDefault="0085041C" w:rsidP="0085041C">
      <w:r>
        <w:t>Absorption</w:t>
      </w:r>
    </w:p>
    <w:p w:rsidR="0085041C" w:rsidRDefault="0085041C" w:rsidP="0085041C">
      <w:r>
        <w:t>Following oral administration, ibuprofen is almost completely absorbed from the gastrointestinal tract. After</w:t>
      </w:r>
    </w:p>
    <w:p w:rsidR="0085041C" w:rsidRDefault="0085041C" w:rsidP="0085041C">
      <w:r>
        <w:t>oral doses 400-mg ibuprofen, peak plasma concentrations of 31.0 ± 17.2 µg/mL (</w:t>
      </w:r>
      <w:proofErr w:type="spellStart"/>
      <w:r>
        <w:t>Cmax</w:t>
      </w:r>
      <w:proofErr w:type="spellEnd"/>
      <w:r>
        <w:t>) of ibuprofen were</w:t>
      </w:r>
    </w:p>
    <w:p w:rsidR="0085041C" w:rsidRDefault="0085041C" w:rsidP="0085041C">
      <w:r>
        <w:t>achieved within a median time of 1.5-1.9 hours (</w:t>
      </w:r>
      <w:proofErr w:type="spellStart"/>
      <w:r>
        <w:t>tmax</w:t>
      </w:r>
      <w:proofErr w:type="spellEnd"/>
      <w:r>
        <w:t xml:space="preserve">). Concomitant administration with food may delay </w:t>
      </w:r>
      <w:proofErr w:type="spellStart"/>
      <w:r>
        <w:t>tmax</w:t>
      </w:r>
      <w:proofErr w:type="spellEnd"/>
    </w:p>
    <w:p w:rsidR="0085041C" w:rsidRDefault="0085041C" w:rsidP="0085041C">
      <w:r>
        <w:t>about 2-fold. The geometric mean area under the concentration-time curve to the last measured point</w:t>
      </w:r>
    </w:p>
    <w:p w:rsidR="0085041C" w:rsidRDefault="0085041C" w:rsidP="0085041C">
      <w:r>
        <w:t>(AUC0-t ±%</w:t>
      </w:r>
      <w:proofErr w:type="spellStart"/>
      <w:r>
        <w:t>gCV</w:t>
      </w:r>
      <w:proofErr w:type="spellEnd"/>
      <w:r>
        <w:t>) has been calculated as 133.0 ± 22.2 µg/mL/h.</w:t>
      </w:r>
    </w:p>
    <w:p w:rsidR="0085041C" w:rsidRDefault="0085041C" w:rsidP="0085041C">
      <w:r>
        <w:t>Distribution</w:t>
      </w:r>
    </w:p>
    <w:p w:rsidR="0085041C" w:rsidRDefault="0085041C" w:rsidP="0085041C">
      <w:r>
        <w:t>Plasma-protein binding amounts to about 99%. The apparent volume of distribution of ibuprofen after oral</w:t>
      </w:r>
    </w:p>
    <w:p w:rsidR="0085041C" w:rsidRDefault="0085041C" w:rsidP="0085041C">
      <w:r>
        <w:t>administration is about 0.1-0.2 L/kg. Ibuprofen can be transferred into human breast milk and its presence</w:t>
      </w:r>
    </w:p>
    <w:p w:rsidR="0085041C" w:rsidRDefault="0085041C" w:rsidP="0085041C">
      <w:r>
        <w:t>decreases with the protein concentration and the duration of lactation. The relative infant dose of ibuprofen</w:t>
      </w:r>
    </w:p>
    <w:p w:rsidR="0085041C" w:rsidRDefault="0085041C" w:rsidP="0085041C">
      <w:r>
        <w:t>has been quantified as ≤10%, which is considered to be safe even in preterm babies. Ibuprofen is expected to</w:t>
      </w:r>
    </w:p>
    <w:p w:rsidR="0085041C" w:rsidRDefault="0085041C" w:rsidP="0085041C">
      <w:r>
        <w:t>cross the blood-brain and the blood-cerebrospinal fluid barriers.</w:t>
      </w:r>
    </w:p>
    <w:p w:rsidR="0085041C" w:rsidRDefault="0085041C" w:rsidP="0085041C">
      <w:r>
        <w:t>In synovial fluid, stable concentrations of ibuprofen of 5-8 mg/L are found between 2 and 8 h after</w:t>
      </w:r>
    </w:p>
    <w:p w:rsidR="0085041C" w:rsidRDefault="0085041C" w:rsidP="0085041C">
      <w:r>
        <w:t xml:space="preserve">administration. The synovial fluid </w:t>
      </w:r>
      <w:proofErr w:type="spellStart"/>
      <w:r>
        <w:t>Cmax</w:t>
      </w:r>
      <w:proofErr w:type="spellEnd"/>
      <w:r>
        <w:t xml:space="preserve"> is about one-third the </w:t>
      </w:r>
      <w:proofErr w:type="spellStart"/>
      <w:r>
        <w:t>Cmax</w:t>
      </w:r>
      <w:proofErr w:type="spellEnd"/>
      <w:r>
        <w:t xml:space="preserve"> in plasma.</w:t>
      </w:r>
    </w:p>
    <w:p w:rsidR="0085041C" w:rsidRDefault="0085041C" w:rsidP="0085041C">
      <w:r>
        <w:t>Biotransformation</w:t>
      </w:r>
    </w:p>
    <w:p w:rsidR="0085041C" w:rsidRDefault="0085041C" w:rsidP="0085041C">
      <w:r>
        <w:lastRenderedPageBreak/>
        <w:t xml:space="preserve">Biotransformation in the liver involves the conjugation of ibuprofen with </w:t>
      </w:r>
      <w:proofErr w:type="spellStart"/>
      <w:r>
        <w:t>glucuronic</w:t>
      </w:r>
      <w:proofErr w:type="spellEnd"/>
      <w:r>
        <w:t xml:space="preserve"> acid and oxidation</w:t>
      </w:r>
    </w:p>
    <w:p w:rsidR="0085041C" w:rsidRDefault="0085041C" w:rsidP="0085041C">
      <w:r>
        <w:t xml:space="preserve">yielding two main inactive metabolites, 2-hydroxyibuprofen and </w:t>
      </w:r>
      <w:proofErr w:type="spellStart"/>
      <w:r>
        <w:t>carboxyibuprofen</w:t>
      </w:r>
      <w:proofErr w:type="spellEnd"/>
      <w:r>
        <w:t>. The degradation of</w:t>
      </w:r>
    </w:p>
    <w:p w:rsidR="0085041C" w:rsidRDefault="0085041C" w:rsidP="0085041C">
      <w:r>
        <w:t xml:space="preserve">ibuprofen is </w:t>
      </w:r>
      <w:proofErr w:type="spellStart"/>
      <w:r>
        <w:t>catalyzed</w:t>
      </w:r>
      <w:proofErr w:type="spellEnd"/>
      <w:r>
        <w:t xml:space="preserve"> by CYP2C9, CYP2C8 and CYP2C19.</w:t>
      </w:r>
    </w:p>
    <w:p w:rsidR="0085041C" w:rsidRDefault="0085041C" w:rsidP="0085041C">
      <w:r>
        <w:t>Elimination</w:t>
      </w:r>
    </w:p>
    <w:p w:rsidR="0085041C" w:rsidRDefault="0085041C" w:rsidP="0085041C">
      <w:r>
        <w:t>After 24 hours, 74.5% ± 9.6% of a 400-mg dose of ibuprofen is recovered in urine from which the amount of</w:t>
      </w:r>
    </w:p>
    <w:p w:rsidR="0085041C" w:rsidRDefault="0085041C" w:rsidP="0085041C">
      <w:r>
        <w:t>free active ibuprofen represents about 8%. The elimination half-life in healthy individuals and those with</w:t>
      </w:r>
    </w:p>
    <w:p w:rsidR="0085041C" w:rsidRDefault="0085041C" w:rsidP="0085041C">
      <w:r>
        <w:t>liver and kidney diseases is 1.8 - 3.5 hours. The apparent clearance of ibuprofen after oral administration is</w:t>
      </w:r>
    </w:p>
    <w:p w:rsidR="0085041C" w:rsidRDefault="0085041C" w:rsidP="0085041C">
      <w:r>
        <w:t>about 0.05 – 0.1 L/h/kg.</w:t>
      </w:r>
    </w:p>
    <w:p w:rsidR="0085041C" w:rsidRDefault="0085041C" w:rsidP="0085041C">
      <w:r>
        <w:t>Linearity/non-linearity</w:t>
      </w:r>
    </w:p>
    <w:p w:rsidR="0085041C" w:rsidRDefault="0085041C" w:rsidP="0085041C">
      <w:r>
        <w:t>Linear pharmacokinetics of ibuprofen has been reported in the dose range of 200 to 400 mg.</w:t>
      </w:r>
    </w:p>
    <w:p w:rsidR="0085041C" w:rsidRDefault="0085041C" w:rsidP="0085041C">
      <w:r>
        <w:t>Special populations</w:t>
      </w:r>
    </w:p>
    <w:p w:rsidR="0085041C" w:rsidRDefault="0085041C" w:rsidP="0085041C">
      <w:r>
        <w:t>Elderly</w:t>
      </w:r>
    </w:p>
    <w:p w:rsidR="0085041C" w:rsidRDefault="0085041C" w:rsidP="0085041C">
      <w:r>
        <w:t>It has been reported that the apparent clearance, apparent volume of distribution and the mean residence time</w:t>
      </w:r>
    </w:p>
    <w:p w:rsidR="0085041C" w:rsidRDefault="0085041C" w:rsidP="0085041C">
      <w:r>
        <w:t>of ibuprofen in elderly people (65 to 85 years old) do not differ from those in young subjects (22 to 35 years</w:t>
      </w:r>
    </w:p>
    <w:p w:rsidR="0085041C" w:rsidRDefault="0085041C" w:rsidP="0085041C">
      <w:r>
        <w:t>old).</w:t>
      </w:r>
    </w:p>
    <w:p w:rsidR="0085041C" w:rsidRDefault="0085041C" w:rsidP="0085041C">
      <w:r>
        <w:t>Renal impairment</w:t>
      </w:r>
    </w:p>
    <w:p w:rsidR="0085041C" w:rsidRDefault="0085041C" w:rsidP="0085041C">
      <w:r>
        <w:t xml:space="preserve">The half-life of ibuprofen during </w:t>
      </w:r>
      <w:proofErr w:type="spellStart"/>
      <w:r>
        <w:t>hemodialysis</w:t>
      </w:r>
      <w:proofErr w:type="spellEnd"/>
      <w:r>
        <w:t>, i.e. 1.3-1.9 h, is in the range of that of the normal subjects.</w:t>
      </w:r>
    </w:p>
    <w:p w:rsidR="0085041C" w:rsidRDefault="0085041C" w:rsidP="0085041C">
      <w:r>
        <w:t xml:space="preserve">The drug recovery resulting from </w:t>
      </w:r>
      <w:proofErr w:type="spellStart"/>
      <w:r>
        <w:t>hemodialysis</w:t>
      </w:r>
      <w:proofErr w:type="spellEnd"/>
      <w:r>
        <w:t xml:space="preserve"> represents a small fraction of the total ingested dose, i.e.</w:t>
      </w:r>
    </w:p>
    <w:p w:rsidR="0085041C" w:rsidRDefault="0085041C" w:rsidP="0085041C">
      <w:r>
        <w:t xml:space="preserve">&lt;4%. The </w:t>
      </w:r>
      <w:proofErr w:type="spellStart"/>
      <w:r>
        <w:t>nondialyzability</w:t>
      </w:r>
      <w:proofErr w:type="spellEnd"/>
      <w:r>
        <w:t xml:space="preserve"> of ibuprofen is probably attributed to its high protein binding. Uremic patients</w:t>
      </w:r>
    </w:p>
    <w:p w:rsidR="0085041C" w:rsidRDefault="0085041C" w:rsidP="0085041C">
      <w:r>
        <w:t>may need longer time to achieve therapeutic concentrations, but require no dose adjustment. The elimination</w:t>
      </w:r>
    </w:p>
    <w:p w:rsidR="0085041C" w:rsidRDefault="0085041C" w:rsidP="0085041C">
      <w:r>
        <w:lastRenderedPageBreak/>
        <w:t>half-life in elderly patients with renal impairment has been calculated as 3.25 h.</w:t>
      </w:r>
    </w:p>
    <w:p w:rsidR="0085041C" w:rsidRDefault="0085041C" w:rsidP="0085041C">
      <w:r>
        <w:t>Hepatic impairment</w:t>
      </w:r>
    </w:p>
    <w:p w:rsidR="0085041C" w:rsidRDefault="0085041C" w:rsidP="0085041C">
      <w:r>
        <w:t>Following oral administration, the hepatic dysfunction has no effect on the pharmacokinetic profile of</w:t>
      </w:r>
    </w:p>
    <w:p w:rsidR="0085041C" w:rsidRDefault="0085041C" w:rsidP="0085041C">
      <w:r>
        <w:t>ibuprofen, i.e. AUC and t1/2. No dose adjustment is required.</w:t>
      </w:r>
    </w:p>
    <w:p w:rsidR="0085041C" w:rsidRDefault="0085041C" w:rsidP="0085041C">
      <w:r>
        <w:t>Caffeine</w:t>
      </w:r>
    </w:p>
    <w:p w:rsidR="0085041C" w:rsidRDefault="0085041C" w:rsidP="0085041C">
      <w:r>
        <w:t>Absorption</w:t>
      </w:r>
    </w:p>
    <w:p w:rsidR="0085041C" w:rsidRDefault="0085041C" w:rsidP="0085041C">
      <w:r>
        <w:t>Caffeine is readily and completely absorbed with an absorption half-life of about 10 minutes, peak</w:t>
      </w:r>
    </w:p>
    <w:p w:rsidR="0085041C" w:rsidRDefault="0085041C" w:rsidP="0085041C">
      <w:r>
        <w:t>concentrations are achieved at about 30 - 40 minutes.</w:t>
      </w:r>
    </w:p>
    <w:p w:rsidR="0085041C" w:rsidRDefault="0085041C" w:rsidP="0085041C">
      <w:r>
        <w:t>Distribution</w:t>
      </w:r>
    </w:p>
    <w:p w:rsidR="0085041C" w:rsidRDefault="0085041C" w:rsidP="0085041C">
      <w:r>
        <w:t>Caffeine distributes into most tissues, crosses the blood-brain barrier, the placenta and is excreted into breast</w:t>
      </w:r>
    </w:p>
    <w:p w:rsidR="0085041C" w:rsidRDefault="0085041C" w:rsidP="0085041C">
      <w:r>
        <w:t>milk. Protein binding is relatively low (30 - 40%).</w:t>
      </w:r>
    </w:p>
    <w:p w:rsidR="0085041C" w:rsidRDefault="0085041C" w:rsidP="0085041C">
      <w:r>
        <w:t>13</w:t>
      </w:r>
    </w:p>
    <w:p w:rsidR="0085041C" w:rsidRDefault="0085041C" w:rsidP="0085041C">
      <w:r>
        <w:t>Biotransformation</w:t>
      </w:r>
    </w:p>
    <w:p w:rsidR="0085041C" w:rsidRDefault="0085041C" w:rsidP="0085041C">
      <w:r>
        <w:t xml:space="preserve">Caffeine is metabolised almost completely in the liver to its main metabolites </w:t>
      </w:r>
      <w:proofErr w:type="spellStart"/>
      <w:r>
        <w:t>dimethylxanthines</w:t>
      </w:r>
      <w:proofErr w:type="spellEnd"/>
    </w:p>
    <w:p w:rsidR="0085041C" w:rsidRDefault="0085041C" w:rsidP="0085041C">
      <w:proofErr w:type="spellStart"/>
      <w:r>
        <w:t>paraxanthine</w:t>
      </w:r>
      <w:proofErr w:type="spellEnd"/>
      <w:r>
        <w:t xml:space="preserve">, </w:t>
      </w:r>
      <w:proofErr w:type="spellStart"/>
      <w:r>
        <w:t>theobromine</w:t>
      </w:r>
      <w:proofErr w:type="spellEnd"/>
      <w:r>
        <w:t xml:space="preserve"> and theophylline. The main enzyme involved in the caffeine biotransformation is</w:t>
      </w:r>
    </w:p>
    <w:p w:rsidR="0085041C" w:rsidRDefault="0085041C" w:rsidP="0085041C">
      <w:r>
        <w:t>CYP 1A2 accounting for more about 95% of the caffeine clearance.</w:t>
      </w:r>
    </w:p>
    <w:p w:rsidR="0085041C" w:rsidRDefault="0085041C" w:rsidP="0085041C">
      <w:r>
        <w:t>Elimination</w:t>
      </w:r>
    </w:p>
    <w:p w:rsidR="0085041C" w:rsidRDefault="0085041C" w:rsidP="0085041C">
      <w:r>
        <w:t>Elimination half-life is relatively variable (2-12 hours).</w:t>
      </w:r>
    </w:p>
    <w:p w:rsidR="0085041C" w:rsidRDefault="0085041C" w:rsidP="0085041C">
      <w:r>
        <w:t>Caffeine and its metabolites (</w:t>
      </w:r>
      <w:proofErr w:type="spellStart"/>
      <w:r>
        <w:t>xanthin</w:t>
      </w:r>
      <w:proofErr w:type="spellEnd"/>
      <w:r>
        <w:t xml:space="preserve"> and uric acid derivatives) are excreted mainly </w:t>
      </w:r>
      <w:proofErr w:type="spellStart"/>
      <w:r>
        <w:t>renally</w:t>
      </w:r>
      <w:proofErr w:type="spellEnd"/>
      <w:r>
        <w:t xml:space="preserve"> (86% of dose</w:t>
      </w:r>
    </w:p>
    <w:p w:rsidR="0085041C" w:rsidRDefault="0085041C" w:rsidP="0085041C">
      <w:r>
        <w:t>within 48 hours). Only 0.5% to 2% of the ingested caffeine administered is excreted untransformed in urine.</w:t>
      </w:r>
    </w:p>
    <w:p w:rsidR="0085041C" w:rsidRDefault="0085041C" w:rsidP="0085041C">
      <w:r>
        <w:t>Combination of ibuprofen and caffeine</w:t>
      </w:r>
    </w:p>
    <w:p w:rsidR="0085041C" w:rsidRDefault="0085041C" w:rsidP="0085041C">
      <w:r>
        <w:t>Under fasted conditions, the formulation of ibuprofen and caffeine has been demonstrated to be</w:t>
      </w:r>
    </w:p>
    <w:p w:rsidR="0085041C" w:rsidRDefault="0085041C" w:rsidP="0085041C">
      <w:r>
        <w:t>bioequivalent to other formulations containing ibuprofen alone. The pharmacokinetic profile of caffeine</w:t>
      </w:r>
    </w:p>
    <w:p w:rsidR="0085041C" w:rsidRDefault="0085041C" w:rsidP="0085041C">
      <w:r>
        <w:lastRenderedPageBreak/>
        <w:t>is not modified by the presence of ibuprofen or vice versa.</w:t>
      </w:r>
    </w:p>
    <w:p w:rsidR="0085041C" w:rsidRDefault="0085041C" w:rsidP="0085041C">
      <w:r>
        <w:t xml:space="preserve">In fasted conditions (after an overnight fast (&gt;=10h)), </w:t>
      </w:r>
      <w:proofErr w:type="spellStart"/>
      <w:r>
        <w:t>Cmax</w:t>
      </w:r>
      <w:proofErr w:type="spellEnd"/>
      <w:r>
        <w:t xml:space="preserve"> is lower (by 41.9%) and </w:t>
      </w:r>
      <w:proofErr w:type="spellStart"/>
      <w:r>
        <w:t>Tmax</w:t>
      </w:r>
      <w:proofErr w:type="spellEnd"/>
      <w:r>
        <w:t xml:space="preserve"> longer (1.88 h</w:t>
      </w:r>
    </w:p>
    <w:p w:rsidR="0085041C" w:rsidRDefault="0085041C" w:rsidP="0085041C">
      <w:proofErr w:type="spellStart"/>
      <w:r>
        <w:t>vs</w:t>
      </w:r>
      <w:proofErr w:type="spellEnd"/>
      <w:r>
        <w:t xml:space="preserve"> 0.50 h) fo</w:t>
      </w:r>
      <w:r w:rsidR="00A9066C">
        <w:t xml:space="preserve">r ibuprofen from </w:t>
      </w:r>
      <w:r>
        <w:t xml:space="preserve">, compared to ibuprofen </w:t>
      </w:r>
      <w:proofErr w:type="spellStart"/>
      <w:r>
        <w:t>lysinate</w:t>
      </w:r>
      <w:proofErr w:type="spellEnd"/>
      <w:r>
        <w:t>. The exposure was</w:t>
      </w:r>
    </w:p>
    <w:p w:rsidR="0085041C" w:rsidRDefault="0085041C" w:rsidP="0085041C">
      <w:r>
        <w:t>equivalent between both products.</w:t>
      </w:r>
    </w:p>
    <w:p w:rsidR="0085041C" w:rsidRDefault="0085041C" w:rsidP="0085041C">
      <w:r>
        <w:t xml:space="preserve">Under fed conditions, </w:t>
      </w:r>
      <w:proofErr w:type="spellStart"/>
      <w:r>
        <w:t>Cmax</w:t>
      </w:r>
      <w:proofErr w:type="spellEnd"/>
      <w:r>
        <w:t xml:space="preserve"> is higher (by 12.7%), and </w:t>
      </w:r>
      <w:proofErr w:type="spellStart"/>
      <w:r>
        <w:t>Tmax</w:t>
      </w:r>
      <w:proofErr w:type="spellEnd"/>
      <w:r>
        <w:t xml:space="preserve"> is shorter (1.25 h vs. 1.625 h) for ibuprofen</w:t>
      </w:r>
    </w:p>
    <w:p w:rsidR="0085041C" w:rsidRDefault="00A9066C" w:rsidP="0085041C">
      <w:r>
        <w:t xml:space="preserve">from </w:t>
      </w:r>
      <w:r w:rsidR="0085041C">
        <w:t xml:space="preserve">, compared to an ibuprofen </w:t>
      </w:r>
      <w:proofErr w:type="spellStart"/>
      <w:r w:rsidR="0085041C">
        <w:t>lysinate</w:t>
      </w:r>
      <w:proofErr w:type="spellEnd"/>
      <w:r w:rsidR="0085041C">
        <w:t xml:space="preserve"> tablet from the reference drug product. The</w:t>
      </w:r>
    </w:p>
    <w:p w:rsidR="0085041C" w:rsidRDefault="0085041C" w:rsidP="0085041C">
      <w:r>
        <w:t>exposure was equivalent between both products.</w:t>
      </w:r>
    </w:p>
    <w:p w:rsidR="0085041C" w:rsidRDefault="0085041C" w:rsidP="0085041C">
      <w:r>
        <w:t>5.3 Preclinical safety data</w:t>
      </w:r>
    </w:p>
    <w:p w:rsidR="0085041C" w:rsidRDefault="0085041C" w:rsidP="0085041C">
      <w:r>
        <w:t>Ibuprofen</w:t>
      </w:r>
    </w:p>
    <w:p w:rsidR="0085041C" w:rsidRDefault="0085041C" w:rsidP="0085041C">
      <w:r>
        <w:t xml:space="preserve">The </w:t>
      </w:r>
      <w:proofErr w:type="spellStart"/>
      <w:r>
        <w:t>subchronic</w:t>
      </w:r>
      <w:proofErr w:type="spellEnd"/>
      <w:r>
        <w:t xml:space="preserve"> and chronic toxicity of ibuprofen in animal experiments was observed principally as</w:t>
      </w:r>
    </w:p>
    <w:p w:rsidR="0085041C" w:rsidRDefault="0085041C" w:rsidP="0085041C">
      <w:r>
        <w:t>lesions and ulcerations in the gastrointestinal tract. In vitro and in vivo studies gave no clinically relevant</w:t>
      </w:r>
    </w:p>
    <w:p w:rsidR="0085041C" w:rsidRDefault="0085041C" w:rsidP="0085041C">
      <w:r>
        <w:t>evidence of a mutagenic potential of ibuprofen. In studies in rats and mice no evidence of carcinogenic</w:t>
      </w:r>
    </w:p>
    <w:p w:rsidR="0085041C" w:rsidRDefault="0085041C" w:rsidP="0085041C">
      <w:r>
        <w:t>effects of ibuprofen was found. Ibuprofen did not impair fertility in rats and studies in rabbits revealed</w:t>
      </w:r>
    </w:p>
    <w:p w:rsidR="0085041C" w:rsidRDefault="0085041C" w:rsidP="0085041C">
      <w:r>
        <w:t>no evidence of teratogenicity. In rats, ibuprofen produced maternal and embryo-</w:t>
      </w:r>
      <w:proofErr w:type="spellStart"/>
      <w:r>
        <w:t>fetal</w:t>
      </w:r>
      <w:proofErr w:type="spellEnd"/>
      <w:r>
        <w:t xml:space="preserve"> toxicity as well as</w:t>
      </w:r>
    </w:p>
    <w:p w:rsidR="0085041C" w:rsidRDefault="0085041C" w:rsidP="0085041C">
      <w:r>
        <w:t>an increase in incidence of skeletal variations at high oral dose levels (600 mg/kg/day). The incidence of</w:t>
      </w:r>
    </w:p>
    <w:p w:rsidR="0085041C" w:rsidRDefault="0085041C" w:rsidP="0085041C">
      <w:r>
        <w:t>external variations rose at doses of 255 mg/kg/day and above. Experimental studies have demonstrated</w:t>
      </w:r>
    </w:p>
    <w:p w:rsidR="0085041C" w:rsidRDefault="0085041C" w:rsidP="0085041C">
      <w:r>
        <w:t>that ibuprofen crosses the placenta. Data from different studies yielded inconsistent results, thus an</w:t>
      </w:r>
    </w:p>
    <w:p w:rsidR="0085041C" w:rsidRDefault="0085041C" w:rsidP="0085041C">
      <w:r>
        <w:t>environmental risk for the aquatic environment especially to fish cannot be excluded for the ibuprofen.</w:t>
      </w:r>
    </w:p>
    <w:p w:rsidR="0085041C" w:rsidRDefault="0085041C" w:rsidP="0085041C">
      <w:r>
        <w:t>Caffeine</w:t>
      </w:r>
    </w:p>
    <w:p w:rsidR="0085041C" w:rsidRDefault="0085041C" w:rsidP="0085041C">
      <w:r>
        <w:t xml:space="preserve">Caffeine is not mutagenic but </w:t>
      </w:r>
      <w:proofErr w:type="spellStart"/>
      <w:r>
        <w:t>clastogenic</w:t>
      </w:r>
      <w:proofErr w:type="spellEnd"/>
      <w:r>
        <w:t xml:space="preserve"> and/or </w:t>
      </w:r>
      <w:proofErr w:type="spellStart"/>
      <w:r>
        <w:t>aneugenic</w:t>
      </w:r>
      <w:proofErr w:type="spellEnd"/>
      <w:r>
        <w:t xml:space="preserve"> in several relevant in vitro </w:t>
      </w:r>
      <w:proofErr w:type="spellStart"/>
      <w:r>
        <w:t>genotoxicity</w:t>
      </w:r>
      <w:proofErr w:type="spellEnd"/>
      <w:r>
        <w:t xml:space="preserve"> tests</w:t>
      </w:r>
    </w:p>
    <w:p w:rsidR="0085041C" w:rsidRDefault="0085041C" w:rsidP="0085041C">
      <w:r>
        <w:t>with limited evidence in vivo. There is inadequate evidence for the carcinogenicity in experimental</w:t>
      </w:r>
    </w:p>
    <w:p w:rsidR="0085041C" w:rsidRDefault="0085041C" w:rsidP="0085041C">
      <w:r>
        <w:lastRenderedPageBreak/>
        <w:t xml:space="preserve">animals and humans. Caffeine at </w:t>
      </w:r>
      <w:proofErr w:type="spellStart"/>
      <w:r>
        <w:t>maternotoxic</w:t>
      </w:r>
      <w:proofErr w:type="spellEnd"/>
      <w:r>
        <w:t xml:space="preserve"> doses has been reported to produce developmental</w:t>
      </w:r>
    </w:p>
    <w:p w:rsidR="0085041C" w:rsidRDefault="0085041C" w:rsidP="0085041C">
      <w:r>
        <w:t>inhibition of the skeletal system and gross malformations in laboratory animals, which is caused by</w:t>
      </w:r>
    </w:p>
    <w:p w:rsidR="0085041C" w:rsidRDefault="0085041C" w:rsidP="0085041C">
      <w:r>
        <w:t xml:space="preserve">maternal haemodynamic disorders. However, there is no evidence to support a </w:t>
      </w:r>
      <w:proofErr w:type="spellStart"/>
      <w:r>
        <w:t>teratogenic</w:t>
      </w:r>
      <w:proofErr w:type="spellEnd"/>
      <w:r>
        <w:t xml:space="preserve"> effect of</w:t>
      </w:r>
    </w:p>
    <w:p w:rsidR="0085041C" w:rsidRDefault="0085041C" w:rsidP="0085041C">
      <w:r>
        <w:t>caffeine in humans. Caffeine at very high oral doses affected post implantation mortality and fertility</w:t>
      </w:r>
    </w:p>
    <w:p w:rsidR="0085041C" w:rsidRDefault="0085041C" w:rsidP="0085041C">
      <w:r>
        <w:t>index in rats and mice. The clinical relevance of these effects on fertility parameters is unknown.</w:t>
      </w:r>
    </w:p>
    <w:p w:rsidR="0085041C" w:rsidRDefault="0085041C" w:rsidP="0085041C">
      <w:r>
        <w:t>Ibuprofen/caffeine combination</w:t>
      </w:r>
    </w:p>
    <w:p w:rsidR="0085041C" w:rsidRDefault="0085041C" w:rsidP="0085041C">
      <w:r>
        <w:t>In an oral 7-day repeat dose toxicity study in male rats once daily doses of ibuprofen/caffeine</w:t>
      </w:r>
    </w:p>
    <w:p w:rsidR="0085041C" w:rsidRDefault="0085041C" w:rsidP="0085041C">
      <w:r>
        <w:t xml:space="preserve">combinations (120 mg/30 mg and 180 mg/45 mg per kg </w:t>
      </w:r>
      <w:proofErr w:type="spellStart"/>
      <w:r>
        <w:t>bw</w:t>
      </w:r>
      <w:proofErr w:type="spellEnd"/>
      <w:r>
        <w:t>) were compared with the single components</w:t>
      </w:r>
    </w:p>
    <w:p w:rsidR="0085041C" w:rsidRDefault="0085041C" w:rsidP="0085041C">
      <w:r>
        <w:t>ibuprofen (12</w:t>
      </w:r>
      <w:r w:rsidR="00685ACC">
        <w:t xml:space="preserve">0 and 180 mg/kg </w:t>
      </w:r>
      <w:proofErr w:type="spellStart"/>
      <w:r w:rsidR="00685ACC">
        <w:t>bw</w:t>
      </w:r>
      <w:proofErr w:type="spellEnd"/>
      <w:r w:rsidR="00685ACC">
        <w:t>) and</w:t>
      </w:r>
      <w:r>
        <w:t xml:space="preserve"> (30 and 45 mg/kg </w:t>
      </w:r>
      <w:proofErr w:type="spellStart"/>
      <w:r>
        <w:t>bw</w:t>
      </w:r>
      <w:proofErr w:type="spellEnd"/>
      <w:r>
        <w:t>) and with vehicle. Animal</w:t>
      </w:r>
    </w:p>
    <w:p w:rsidR="0085041C" w:rsidRDefault="0085041C" w:rsidP="0085041C">
      <w:r>
        <w:t>exposure to ibuprofen and caffeine clearly exceeded the respective exposure in humans at the</w:t>
      </w:r>
    </w:p>
    <w:p w:rsidR="0085041C" w:rsidRDefault="0085041C" w:rsidP="0085041C">
      <w:r>
        <w:t>recommended therapeutic dose. Compared with ibuprofen as a single agent, there was no indication of</w:t>
      </w:r>
    </w:p>
    <w:p w:rsidR="0085041C" w:rsidRDefault="0085041C" w:rsidP="0085041C">
      <w:r>
        <w:t>unexpected toxicological lesions or a relevant increase in gastrointestinal toxicity for the</w:t>
      </w:r>
    </w:p>
    <w:p w:rsidR="0085041C" w:rsidRDefault="0085041C" w:rsidP="0085041C">
      <w:r>
        <w:t>ibuprofen/caffeine-combination.</w:t>
      </w:r>
    </w:p>
    <w:p w:rsidR="0085041C" w:rsidRDefault="0085041C" w:rsidP="0085041C">
      <w:r>
        <w:t>In a safety pharmacology study in dogs in which single doses of an ibuprofen/caffeine combination (50</w:t>
      </w:r>
    </w:p>
    <w:p w:rsidR="0085041C" w:rsidRDefault="0085041C" w:rsidP="0085041C">
      <w:r>
        <w:t xml:space="preserve">mg/12.5 mg per kg </w:t>
      </w:r>
      <w:proofErr w:type="spellStart"/>
      <w:r>
        <w:t>bw</w:t>
      </w:r>
      <w:proofErr w:type="spellEnd"/>
      <w:r>
        <w:t xml:space="preserve">) were compared with the single components ibuprofen (50 mg/kg </w:t>
      </w:r>
      <w:proofErr w:type="spellStart"/>
      <w:r>
        <w:t>bw</w:t>
      </w:r>
      <w:proofErr w:type="spellEnd"/>
      <w:r>
        <w:t xml:space="preserve">) and </w:t>
      </w:r>
    </w:p>
    <w:p w:rsidR="0085041C" w:rsidRDefault="0085041C" w:rsidP="0085041C">
      <w:r>
        <w:t>14</w:t>
      </w:r>
    </w:p>
    <w:p w:rsidR="0085041C" w:rsidRDefault="0085041C" w:rsidP="0085041C">
      <w:r>
        <w:t xml:space="preserve">caffeine (12.5 mg/kg </w:t>
      </w:r>
      <w:proofErr w:type="spellStart"/>
      <w:r>
        <w:t>bw</w:t>
      </w:r>
      <w:proofErr w:type="spellEnd"/>
      <w:r>
        <w:t>) and with vehicle and which included a telemetric evaluation of cardiovascular</w:t>
      </w:r>
    </w:p>
    <w:p w:rsidR="0085041C" w:rsidRDefault="0085041C" w:rsidP="0085041C">
      <w:r>
        <w:t>effects, including effects on blood pressure, heart rate and electrocardiogram (ECG), the</w:t>
      </w:r>
    </w:p>
    <w:p w:rsidR="0085041C" w:rsidRDefault="0085041C" w:rsidP="0085041C">
      <w:r>
        <w:t>ibuprofen/caffeine combination did not raise any safety concerns at a systemic exposure to ibuprofen and</w:t>
      </w:r>
    </w:p>
    <w:p w:rsidR="0085041C" w:rsidRDefault="0085041C" w:rsidP="0085041C">
      <w:r>
        <w:t>caffeine which clearly exceeded the respective exposure in humans at the recommended therapeutic</w:t>
      </w:r>
    </w:p>
    <w:p w:rsidR="0085041C" w:rsidRDefault="0085041C" w:rsidP="0085041C">
      <w:r>
        <w:t xml:space="preserve">dose. There was no evidence for a relevant </w:t>
      </w:r>
      <w:proofErr w:type="spellStart"/>
      <w:r>
        <w:t>pharmacodynamic</w:t>
      </w:r>
      <w:proofErr w:type="spellEnd"/>
      <w:r>
        <w:t xml:space="preserve"> interaction between caffeine and</w:t>
      </w:r>
    </w:p>
    <w:p w:rsidR="0085041C" w:rsidRDefault="0085041C" w:rsidP="0085041C">
      <w:r>
        <w:t>ibuprofen.</w:t>
      </w:r>
    </w:p>
    <w:p w:rsidR="0085041C" w:rsidRDefault="0085041C" w:rsidP="0085041C">
      <w:r>
        <w:t>6. PHARMACEUTICAL PARTICULARS</w:t>
      </w:r>
    </w:p>
    <w:p w:rsidR="0085041C" w:rsidRDefault="0085041C" w:rsidP="0085041C">
      <w:r>
        <w:lastRenderedPageBreak/>
        <w:t>6.1 List of excipients</w:t>
      </w:r>
    </w:p>
    <w:p w:rsidR="0085041C" w:rsidRDefault="0085041C" w:rsidP="0085041C">
      <w:r>
        <w:t>Tablet Core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"/>
        <w:gridCol w:w="2368"/>
      </w:tblGrid>
      <w:tr w:rsidR="00685ACC" w:rsidRPr="00685ACC" w:rsidTr="00685ACC">
        <w:trPr>
          <w:tblCellSpacing w:w="15" w:type="dxa"/>
        </w:trPr>
        <w:tc>
          <w:tcPr>
            <w:tcW w:w="0" w:type="auto"/>
            <w:vAlign w:val="center"/>
            <w:hideMark/>
          </w:tcPr>
          <w:p w:rsidR="00685ACC" w:rsidRPr="00685ACC" w:rsidRDefault="00685ACC" w:rsidP="00685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5AC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85ACC" w:rsidRPr="00685ACC" w:rsidRDefault="00685ACC" w:rsidP="00685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5AC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Ibuprofen BP</w:t>
            </w:r>
          </w:p>
        </w:tc>
      </w:tr>
      <w:tr w:rsidR="00685ACC" w:rsidRPr="00685ACC" w:rsidTr="00685ACC">
        <w:trPr>
          <w:tblCellSpacing w:w="15" w:type="dxa"/>
        </w:trPr>
        <w:tc>
          <w:tcPr>
            <w:tcW w:w="0" w:type="auto"/>
            <w:vAlign w:val="center"/>
            <w:hideMark/>
          </w:tcPr>
          <w:p w:rsidR="00685ACC" w:rsidRPr="00685ACC" w:rsidRDefault="00685ACC" w:rsidP="00685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5AC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85ACC" w:rsidRPr="00685ACC" w:rsidRDefault="00685ACC" w:rsidP="00685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5AC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Maize starch</w:t>
            </w:r>
          </w:p>
        </w:tc>
      </w:tr>
      <w:tr w:rsidR="00685ACC" w:rsidRPr="00685ACC" w:rsidTr="00685ACC">
        <w:trPr>
          <w:tblCellSpacing w:w="15" w:type="dxa"/>
        </w:trPr>
        <w:tc>
          <w:tcPr>
            <w:tcW w:w="0" w:type="auto"/>
            <w:vAlign w:val="center"/>
            <w:hideMark/>
          </w:tcPr>
          <w:p w:rsidR="00685ACC" w:rsidRPr="00685ACC" w:rsidRDefault="00685ACC" w:rsidP="00685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5AC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85ACC" w:rsidRPr="00685ACC" w:rsidRDefault="00685ACC" w:rsidP="00685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5AC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Maize starch</w:t>
            </w:r>
          </w:p>
        </w:tc>
      </w:tr>
      <w:tr w:rsidR="00685ACC" w:rsidRPr="00685ACC" w:rsidTr="00685ACC">
        <w:trPr>
          <w:tblCellSpacing w:w="15" w:type="dxa"/>
        </w:trPr>
        <w:tc>
          <w:tcPr>
            <w:tcW w:w="0" w:type="auto"/>
            <w:vAlign w:val="center"/>
            <w:hideMark/>
          </w:tcPr>
          <w:p w:rsidR="00685ACC" w:rsidRPr="00685ACC" w:rsidRDefault="00685ACC" w:rsidP="00685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5AC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85ACC" w:rsidRPr="00685ACC" w:rsidRDefault="00685ACC" w:rsidP="00685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5AC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Sodium methyl </w:t>
            </w:r>
            <w:proofErr w:type="spellStart"/>
            <w:r w:rsidRPr="00685AC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paraben</w:t>
            </w:r>
            <w:proofErr w:type="spellEnd"/>
          </w:p>
        </w:tc>
      </w:tr>
      <w:tr w:rsidR="00685ACC" w:rsidRPr="00685ACC" w:rsidTr="00685ACC">
        <w:trPr>
          <w:tblCellSpacing w:w="15" w:type="dxa"/>
        </w:trPr>
        <w:tc>
          <w:tcPr>
            <w:tcW w:w="0" w:type="auto"/>
            <w:vAlign w:val="center"/>
            <w:hideMark/>
          </w:tcPr>
          <w:p w:rsidR="00685ACC" w:rsidRPr="00685ACC" w:rsidRDefault="00685ACC" w:rsidP="00685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5AC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85ACC" w:rsidRPr="00685ACC" w:rsidRDefault="00685ACC" w:rsidP="00685A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85AC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Sodium propyl </w:t>
            </w:r>
            <w:proofErr w:type="spellStart"/>
            <w:r w:rsidRPr="00685AC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paraben</w:t>
            </w:r>
            <w:proofErr w:type="spellEnd"/>
          </w:p>
        </w:tc>
      </w:tr>
    </w:tbl>
    <w:p w:rsidR="00685ACC" w:rsidRDefault="00685ACC" w:rsidP="0085041C"/>
    <w:p w:rsidR="0085041C" w:rsidRDefault="0085041C" w:rsidP="0085041C">
      <w:r>
        <w:t>Film-coating</w:t>
      </w:r>
    </w:p>
    <w:p w:rsidR="00685ACC" w:rsidRPr="00255F7A" w:rsidRDefault="00685ACC" w:rsidP="00255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85AC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COLOUR </w:t>
      </w:r>
      <w:r w:rsidR="006C56EE" w:rsidRPr="00685ACC">
        <w:rPr>
          <w:rFonts w:ascii="Times New Roman" w:eastAsia="Times New Roman" w:hAnsi="Times New Roman" w:cs="Times New Roman"/>
          <w:sz w:val="24"/>
          <w:szCs w:val="24"/>
          <w:lang w:eastAsia="en-IN"/>
        </w:rPr>
        <w:t>NOVO ORANGE</w:t>
      </w:r>
      <w:r w:rsidRPr="00685AC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CODE NO( 58505)</w:t>
      </w:r>
    </w:p>
    <w:p w:rsidR="0085041C" w:rsidRDefault="0085041C" w:rsidP="0085041C">
      <w:r>
        <w:t>Talc</w:t>
      </w:r>
    </w:p>
    <w:p w:rsidR="0085041C" w:rsidRDefault="0085041C" w:rsidP="0085041C">
      <w:r>
        <w:t>6.2 Incompatibilities</w:t>
      </w:r>
    </w:p>
    <w:p w:rsidR="0085041C" w:rsidRDefault="0085041C" w:rsidP="0085041C">
      <w:r>
        <w:t>Not applicable.</w:t>
      </w:r>
    </w:p>
    <w:p w:rsidR="0085041C" w:rsidRDefault="0085041C" w:rsidP="0085041C">
      <w:r>
        <w:t>6.3 Shelf life</w:t>
      </w:r>
    </w:p>
    <w:p w:rsidR="0085041C" w:rsidRDefault="00363377" w:rsidP="0085041C">
      <w:r>
        <w:t>4</w:t>
      </w:r>
      <w:r w:rsidR="0085041C">
        <w:t xml:space="preserve"> years</w:t>
      </w:r>
    </w:p>
    <w:p w:rsidR="0085041C" w:rsidRDefault="0085041C" w:rsidP="0085041C">
      <w:r>
        <w:t>6.4 Special precautions for storage</w:t>
      </w:r>
    </w:p>
    <w:p w:rsidR="0085041C" w:rsidRDefault="0085041C" w:rsidP="0085041C">
      <w:r>
        <w:t>This medicinal product does not require any special storage conditions.</w:t>
      </w:r>
    </w:p>
    <w:p w:rsidR="0085041C" w:rsidRDefault="0085041C" w:rsidP="0085041C">
      <w:r>
        <w:t>6.5 Nature and contents of container</w:t>
      </w:r>
    </w:p>
    <w:p w:rsidR="00363377" w:rsidRDefault="00363377" w:rsidP="0085041C">
      <w:r>
        <w:t xml:space="preserve">10 TABLETS PACKE IN ALU –PVC </w:t>
      </w:r>
      <w:r w:rsidR="006C56EE">
        <w:t xml:space="preserve"> BLISTER, </w:t>
      </w:r>
      <w:r>
        <w:t>PACKE</w:t>
      </w:r>
      <w:r w:rsidR="006C56EE">
        <w:t>,</w:t>
      </w:r>
      <w:r>
        <w:t xml:space="preserve"> AND EACH BLISTER PACK IN MONO CARTON.</w:t>
      </w:r>
    </w:p>
    <w:p w:rsidR="0085041C" w:rsidRDefault="0085041C" w:rsidP="0085041C">
      <w:r>
        <w:t>6.6 Special precautions for disposal</w:t>
      </w:r>
    </w:p>
    <w:p w:rsidR="0085041C" w:rsidRDefault="0085041C" w:rsidP="0085041C">
      <w:r>
        <w:t>Any unused medicinal product or waste material should be disposed of in accordance with local</w:t>
      </w:r>
    </w:p>
    <w:p w:rsidR="0085041C" w:rsidRDefault="006C56EE" w:rsidP="0085041C">
      <w:r>
        <w:t>Requirements</w:t>
      </w:r>
      <w:r w:rsidR="0085041C">
        <w:t>.</w:t>
      </w:r>
    </w:p>
    <w:p w:rsidR="00B74C09" w:rsidRPr="006C56EE" w:rsidRDefault="00533BE5" w:rsidP="0085041C">
      <w:pPr>
        <w:rPr>
          <w:b/>
          <w:sz w:val="28"/>
          <w:szCs w:val="28"/>
        </w:rPr>
      </w:pPr>
      <w:r w:rsidRPr="006C56EE">
        <w:rPr>
          <w:b/>
          <w:sz w:val="28"/>
          <w:szCs w:val="28"/>
        </w:rPr>
        <w:t xml:space="preserve">SOLE </w:t>
      </w:r>
      <w:r w:rsidR="006C56EE" w:rsidRPr="006C56EE">
        <w:rPr>
          <w:b/>
          <w:sz w:val="28"/>
          <w:szCs w:val="28"/>
        </w:rPr>
        <w:t>AGENT: -</w:t>
      </w:r>
      <w:r w:rsidR="00EA6520">
        <w:rPr>
          <w:b/>
          <w:sz w:val="28"/>
          <w:szCs w:val="28"/>
        </w:rPr>
        <w:t xml:space="preserve"> NCI</w:t>
      </w:r>
      <w:r w:rsidRPr="006C56EE">
        <w:rPr>
          <w:b/>
          <w:sz w:val="28"/>
          <w:szCs w:val="28"/>
        </w:rPr>
        <w:t xml:space="preserve"> PHARMA</w:t>
      </w:r>
      <w:r w:rsidR="00EA6520">
        <w:rPr>
          <w:b/>
          <w:sz w:val="28"/>
          <w:szCs w:val="28"/>
        </w:rPr>
        <w:t>CHEM INDUSTRIES</w:t>
      </w:r>
      <w:r w:rsidRPr="006C56EE">
        <w:rPr>
          <w:b/>
          <w:sz w:val="28"/>
          <w:szCs w:val="28"/>
        </w:rPr>
        <w:t>.</w:t>
      </w:r>
    </w:p>
    <w:p w:rsidR="00533BE5" w:rsidRDefault="00EA6520" w:rsidP="0085041C">
      <w:r>
        <w:t>LAGOS</w:t>
      </w:r>
      <w:proofErr w:type="gramStart"/>
      <w:r>
        <w:t>,</w:t>
      </w:r>
      <w:r w:rsidR="006C56EE">
        <w:t>NIGERIA</w:t>
      </w:r>
      <w:proofErr w:type="gramEnd"/>
      <w:r w:rsidR="00533BE5">
        <w:t>.</w:t>
      </w:r>
    </w:p>
    <w:p w:rsidR="00533BE5" w:rsidRDefault="006C56EE" w:rsidP="0085041C">
      <w:pPr>
        <w:rPr>
          <w:b/>
        </w:rPr>
      </w:pPr>
      <w:r w:rsidRPr="006C56EE">
        <w:rPr>
          <w:b/>
        </w:rPr>
        <w:t>NAFDAC Reg</w:t>
      </w:r>
      <w:r w:rsidR="00EA6520">
        <w:rPr>
          <w:b/>
        </w:rPr>
        <w:t>. NO. : A4-8220</w:t>
      </w:r>
    </w:p>
    <w:p w:rsidR="00B8397C" w:rsidRDefault="00B8397C" w:rsidP="0085041C">
      <w:pPr>
        <w:rPr>
          <w:b/>
        </w:rPr>
      </w:pPr>
    </w:p>
    <w:p w:rsidR="00B8397C" w:rsidRDefault="00B8397C" w:rsidP="0085041C">
      <w:pPr>
        <w:rPr>
          <w:b/>
        </w:rPr>
      </w:pPr>
    </w:p>
    <w:p w:rsidR="00F422A6" w:rsidRDefault="00F422A6" w:rsidP="0085041C">
      <w:pPr>
        <w:rPr>
          <w:b/>
        </w:rPr>
      </w:pPr>
    </w:p>
    <w:p w:rsidR="00F422A6" w:rsidRDefault="00F422A6" w:rsidP="0085041C">
      <w:pPr>
        <w:rPr>
          <w:b/>
        </w:rPr>
      </w:pPr>
    </w:p>
    <w:p w:rsidR="00F422A6" w:rsidRDefault="00F422A6" w:rsidP="0085041C">
      <w:pPr>
        <w:rPr>
          <w:b/>
        </w:rPr>
      </w:pPr>
    </w:p>
    <w:p w:rsidR="00F422A6" w:rsidRDefault="00F422A6" w:rsidP="0085041C">
      <w:pPr>
        <w:rPr>
          <w:b/>
        </w:rPr>
      </w:pPr>
    </w:p>
    <w:p w:rsidR="00F422A6" w:rsidRDefault="00F422A6" w:rsidP="0085041C">
      <w:pPr>
        <w:rPr>
          <w:b/>
        </w:rPr>
      </w:pPr>
    </w:p>
    <w:p w:rsidR="00F422A6" w:rsidRDefault="00F422A6" w:rsidP="0085041C">
      <w:pPr>
        <w:rPr>
          <w:b/>
        </w:rPr>
      </w:pPr>
    </w:p>
    <w:p w:rsidR="00F422A6" w:rsidRDefault="00F422A6" w:rsidP="0085041C">
      <w:pPr>
        <w:rPr>
          <w:b/>
        </w:rPr>
      </w:pPr>
    </w:p>
    <w:p w:rsidR="00F422A6" w:rsidRDefault="00F422A6" w:rsidP="0085041C">
      <w:pPr>
        <w:rPr>
          <w:b/>
        </w:rPr>
      </w:pPr>
    </w:p>
    <w:p w:rsidR="00F422A6" w:rsidRDefault="00F422A6" w:rsidP="0085041C">
      <w:pPr>
        <w:rPr>
          <w:b/>
        </w:rPr>
      </w:pPr>
    </w:p>
    <w:p w:rsidR="00F422A6" w:rsidRDefault="00F422A6" w:rsidP="0085041C">
      <w:pPr>
        <w:rPr>
          <w:b/>
        </w:rPr>
      </w:pPr>
    </w:p>
    <w:p w:rsidR="00F422A6" w:rsidRDefault="00F422A6" w:rsidP="0085041C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3836035" cy="5664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56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2A6" w:rsidRDefault="00F422A6" w:rsidP="0085041C">
      <w:pPr>
        <w:rPr>
          <w:b/>
        </w:rPr>
      </w:pPr>
    </w:p>
    <w:p w:rsidR="00911575" w:rsidRDefault="00911575" w:rsidP="0085041C">
      <w:pPr>
        <w:rPr>
          <w:b/>
        </w:rPr>
      </w:pPr>
    </w:p>
    <w:p w:rsidR="00911575" w:rsidRDefault="00911575" w:rsidP="0085041C">
      <w:pPr>
        <w:rPr>
          <w:b/>
        </w:rPr>
      </w:pPr>
    </w:p>
    <w:p w:rsidR="00911575" w:rsidRDefault="00911575" w:rsidP="0085041C">
      <w:pPr>
        <w:rPr>
          <w:b/>
        </w:rPr>
      </w:pPr>
    </w:p>
    <w:p w:rsidR="00911575" w:rsidRDefault="00911575" w:rsidP="0085041C">
      <w:pPr>
        <w:rPr>
          <w:b/>
        </w:rPr>
      </w:pPr>
    </w:p>
    <w:p w:rsidR="00911575" w:rsidRDefault="00911575" w:rsidP="0085041C">
      <w:pPr>
        <w:rPr>
          <w:b/>
        </w:rPr>
      </w:pPr>
    </w:p>
    <w:p w:rsidR="00803378" w:rsidRDefault="00803378" w:rsidP="0085041C">
      <w:pPr>
        <w:rPr>
          <w:b/>
        </w:rPr>
      </w:pPr>
    </w:p>
    <w:p w:rsidR="00803378" w:rsidRDefault="00803378" w:rsidP="0085041C">
      <w:pPr>
        <w:rPr>
          <w:b/>
        </w:rPr>
      </w:pPr>
    </w:p>
    <w:p w:rsidR="00803378" w:rsidRDefault="00803378" w:rsidP="0085041C">
      <w:pPr>
        <w:rPr>
          <w:b/>
        </w:rPr>
      </w:pPr>
    </w:p>
    <w:p w:rsidR="00911575" w:rsidRDefault="001F650C" w:rsidP="0085041C">
      <w:pPr>
        <w:rPr>
          <w:b/>
        </w:rPr>
      </w:pPr>
      <w:bookmarkStart w:id="0" w:name="_GoBack"/>
      <w:r>
        <w:rPr>
          <w:b/>
          <w:noProof/>
          <w:lang w:eastAsia="en-IN"/>
        </w:rPr>
        <w:drawing>
          <wp:inline distT="0" distB="0" distL="0" distR="0">
            <wp:extent cx="5731510" cy="4157628"/>
            <wp:effectExtent l="0" t="0" r="2540" b="0"/>
            <wp:docPr id="12" name="Picture 12" descr="C:\Users\MD.MANCARE.000\Downloads\WhatsApp Image 2021-06-09 at 4.49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D.MANCARE.000\Downloads\WhatsApp Image 2021-06-09 at 4.49.07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737C" w:rsidRDefault="0038737C" w:rsidP="0085041C">
      <w:pPr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>
            <wp:extent cx="5735955" cy="70300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37C" w:rsidRDefault="0038737C" w:rsidP="0085041C">
      <w:pPr>
        <w:rPr>
          <w:b/>
        </w:rPr>
      </w:pPr>
    </w:p>
    <w:p w:rsidR="0038737C" w:rsidRDefault="0038737C" w:rsidP="0085041C">
      <w:pPr>
        <w:rPr>
          <w:b/>
        </w:rPr>
      </w:pPr>
    </w:p>
    <w:p w:rsidR="0038737C" w:rsidRDefault="0038737C" w:rsidP="0085041C">
      <w:pPr>
        <w:rPr>
          <w:b/>
        </w:rPr>
      </w:pPr>
    </w:p>
    <w:p w:rsidR="00F736D2" w:rsidRDefault="00F736D2" w:rsidP="0085041C">
      <w:pPr>
        <w:rPr>
          <w:b/>
        </w:rPr>
      </w:pPr>
    </w:p>
    <w:p w:rsidR="00F736D2" w:rsidRDefault="00F736D2" w:rsidP="0085041C">
      <w:pPr>
        <w:rPr>
          <w:b/>
        </w:rPr>
      </w:pPr>
    </w:p>
    <w:p w:rsidR="00F736D2" w:rsidRDefault="00F736D2" w:rsidP="0085041C"/>
    <w:p w:rsidR="00F736D2" w:rsidRDefault="00F736D2" w:rsidP="0085041C"/>
    <w:p w:rsidR="00F736D2" w:rsidRDefault="00F736D2" w:rsidP="0085041C"/>
    <w:p w:rsidR="00F736D2" w:rsidRDefault="001F650C" w:rsidP="0085041C">
      <w:pPr>
        <w:rPr>
          <w:b/>
          <w:noProof/>
          <w:lang w:eastAsia="en-IN"/>
        </w:rPr>
      </w:pPr>
      <w:r>
        <w:rPr>
          <w:b/>
          <w:noProof/>
          <w:lang w:eastAsia="en-IN"/>
        </w:rPr>
        <w:t>Z</w:t>
      </w:r>
      <w:r>
        <w:rPr>
          <w:b/>
          <w:noProof/>
          <w:lang w:eastAsia="en-IN"/>
        </w:rPr>
        <w:drawing>
          <wp:inline distT="0" distB="0" distL="0" distR="0">
            <wp:extent cx="5730663" cy="3313216"/>
            <wp:effectExtent l="0" t="0" r="3810" b="1905"/>
            <wp:docPr id="1" name="Picture 1" descr="C:\Users\MD.MANCARE.000\Desktop\NCI_Ibuman400INSERT   09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D.MANCARE.000\Desktop\NCI_Ibuman400INSERT   09.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63" cy="33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0C" w:rsidRDefault="001F650C" w:rsidP="0085041C">
      <w:pPr>
        <w:rPr>
          <w:b/>
          <w:noProof/>
          <w:lang w:eastAsia="en-IN"/>
        </w:rPr>
      </w:pPr>
    </w:p>
    <w:p w:rsidR="001F650C" w:rsidRDefault="001F650C" w:rsidP="0085041C">
      <w:pPr>
        <w:rPr>
          <w:b/>
          <w:noProof/>
          <w:lang w:eastAsia="en-IN"/>
        </w:rPr>
      </w:pPr>
    </w:p>
    <w:p w:rsidR="001F650C" w:rsidRDefault="001F650C" w:rsidP="0085041C">
      <w:pPr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>
            <wp:extent cx="4690745" cy="5617210"/>
            <wp:effectExtent l="0" t="0" r="0" b="2540"/>
            <wp:docPr id="6" name="Picture 6" descr="C:\Users\MD.MANCARE.000\Desktop\NCI INNER 09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D.MANCARE.000\Desktop\NCI INNER 09.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56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0C" w:rsidRDefault="001F650C" w:rsidP="0085041C">
      <w:pPr>
        <w:rPr>
          <w:b/>
        </w:rPr>
      </w:pPr>
    </w:p>
    <w:p w:rsidR="001F650C" w:rsidRDefault="001F650C" w:rsidP="0085041C">
      <w:pPr>
        <w:rPr>
          <w:b/>
        </w:rPr>
      </w:pPr>
    </w:p>
    <w:p w:rsidR="001F650C" w:rsidRDefault="001F650C" w:rsidP="0085041C">
      <w:pPr>
        <w:rPr>
          <w:b/>
        </w:rPr>
      </w:pPr>
    </w:p>
    <w:p w:rsidR="001F650C" w:rsidRDefault="001F650C" w:rsidP="0085041C">
      <w:pPr>
        <w:rPr>
          <w:b/>
        </w:rPr>
      </w:pPr>
    </w:p>
    <w:p w:rsidR="001F650C" w:rsidRDefault="001F650C" w:rsidP="0085041C">
      <w:pPr>
        <w:rPr>
          <w:b/>
        </w:rPr>
      </w:pPr>
    </w:p>
    <w:p w:rsidR="001F650C" w:rsidRDefault="001F650C" w:rsidP="0085041C">
      <w:pPr>
        <w:rPr>
          <w:b/>
        </w:rPr>
      </w:pPr>
    </w:p>
    <w:p w:rsidR="001F650C" w:rsidRDefault="001F650C" w:rsidP="0085041C">
      <w:pPr>
        <w:rPr>
          <w:b/>
        </w:rPr>
      </w:pPr>
    </w:p>
    <w:p w:rsidR="001F650C" w:rsidRDefault="001F650C" w:rsidP="0085041C">
      <w:pPr>
        <w:rPr>
          <w:b/>
        </w:rPr>
      </w:pPr>
    </w:p>
    <w:p w:rsidR="001F650C" w:rsidRDefault="001F650C" w:rsidP="0085041C">
      <w:pPr>
        <w:rPr>
          <w:b/>
        </w:rPr>
      </w:pPr>
    </w:p>
    <w:p w:rsidR="001F650C" w:rsidRDefault="001F650C" w:rsidP="0085041C">
      <w:pPr>
        <w:rPr>
          <w:b/>
        </w:rPr>
      </w:pPr>
    </w:p>
    <w:p w:rsidR="001F650C" w:rsidRDefault="001F650C" w:rsidP="0085041C">
      <w:pPr>
        <w:rPr>
          <w:b/>
        </w:rPr>
      </w:pPr>
    </w:p>
    <w:p w:rsidR="001F650C" w:rsidRDefault="001F650C" w:rsidP="0085041C">
      <w:pPr>
        <w:rPr>
          <w:b/>
        </w:rPr>
      </w:pPr>
    </w:p>
    <w:p w:rsidR="001F650C" w:rsidRDefault="001F650C" w:rsidP="0085041C">
      <w:pPr>
        <w:rPr>
          <w:b/>
        </w:rPr>
      </w:pPr>
    </w:p>
    <w:p w:rsidR="001F650C" w:rsidRDefault="001F650C" w:rsidP="0085041C">
      <w:pPr>
        <w:rPr>
          <w:b/>
        </w:rPr>
      </w:pPr>
    </w:p>
    <w:p w:rsidR="001F650C" w:rsidRDefault="001F650C" w:rsidP="0085041C">
      <w:pPr>
        <w:rPr>
          <w:b/>
        </w:rPr>
      </w:pPr>
    </w:p>
    <w:p w:rsidR="001F650C" w:rsidRDefault="001F650C" w:rsidP="0085041C">
      <w:pPr>
        <w:rPr>
          <w:b/>
        </w:rPr>
      </w:pPr>
    </w:p>
    <w:p w:rsidR="001F650C" w:rsidRDefault="001F650C" w:rsidP="0085041C">
      <w:pPr>
        <w:rPr>
          <w:b/>
        </w:rPr>
      </w:pPr>
    </w:p>
    <w:p w:rsidR="001F650C" w:rsidRDefault="001F650C" w:rsidP="0085041C">
      <w:pPr>
        <w:rPr>
          <w:b/>
        </w:rPr>
      </w:pPr>
    </w:p>
    <w:p w:rsidR="001F650C" w:rsidRDefault="001F650C" w:rsidP="0085041C">
      <w:pPr>
        <w:rPr>
          <w:b/>
        </w:rPr>
      </w:pPr>
    </w:p>
    <w:p w:rsidR="001F650C" w:rsidRPr="006C56EE" w:rsidRDefault="001F650C" w:rsidP="0085041C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31510" cy="1465400"/>
            <wp:effectExtent l="0" t="0" r="2540" b="1905"/>
            <wp:docPr id="11" name="Picture 11" descr="C:\Users\MD.MANCARE.000\Desktop\NCI_IBUMAN-400_Outer_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D.MANCARE.000\Desktop\NCI_IBUMAN-400_Outer_N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50C" w:rsidRPr="006C56EE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0A4" w:rsidRDefault="005220A4" w:rsidP="0085041C">
      <w:pPr>
        <w:spacing w:after="0" w:line="240" w:lineRule="auto"/>
      </w:pPr>
      <w:r>
        <w:separator/>
      </w:r>
    </w:p>
  </w:endnote>
  <w:endnote w:type="continuationSeparator" w:id="0">
    <w:p w:rsidR="005220A4" w:rsidRDefault="005220A4" w:rsidP="00850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0A4" w:rsidRDefault="005220A4" w:rsidP="0085041C">
      <w:pPr>
        <w:spacing w:after="0" w:line="240" w:lineRule="auto"/>
      </w:pPr>
      <w:r>
        <w:separator/>
      </w:r>
    </w:p>
  </w:footnote>
  <w:footnote w:type="continuationSeparator" w:id="0">
    <w:p w:rsidR="005220A4" w:rsidRDefault="005220A4" w:rsidP="00850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6D2" w:rsidRPr="00EA6520" w:rsidRDefault="00F736D2" w:rsidP="00EA6520">
    <w:pPr>
      <w:pStyle w:val="Header"/>
      <w:jc w:val="center"/>
      <w:rPr>
        <w:rFonts w:ascii="Arial Black" w:hAnsi="Arial Black"/>
        <w:b/>
        <w:sz w:val="48"/>
        <w:szCs w:val="48"/>
        <w:lang w:val="en-US"/>
      </w:rPr>
    </w:pPr>
    <w:r w:rsidRPr="00EA6520">
      <w:rPr>
        <w:rFonts w:ascii="Arial Black" w:hAnsi="Arial Black"/>
        <w:b/>
        <w:sz w:val="48"/>
        <w:szCs w:val="48"/>
        <w:lang w:val="en-US"/>
      </w:rPr>
      <w:t>IBUMAN-400</w:t>
    </w:r>
  </w:p>
  <w:p w:rsidR="00F736D2" w:rsidRPr="0085041C" w:rsidRDefault="00F736D2" w:rsidP="00EA6520">
    <w:pPr>
      <w:pStyle w:val="Header"/>
      <w:jc w:val="center"/>
      <w:rPr>
        <w:b/>
        <w:sz w:val="32"/>
        <w:szCs w:val="32"/>
        <w:lang w:val="en-US"/>
      </w:rPr>
    </w:pPr>
    <w:r w:rsidRPr="0085041C">
      <w:rPr>
        <w:b/>
        <w:sz w:val="32"/>
        <w:szCs w:val="32"/>
        <w:lang w:val="en-US"/>
      </w:rPr>
      <w:t>IBUPROFEN TABLETS</w:t>
    </w:r>
    <w:r>
      <w:rPr>
        <w:b/>
        <w:sz w:val="32"/>
        <w:szCs w:val="32"/>
        <w:lang w:val="en-US"/>
      </w:rPr>
      <w:t xml:space="preserve"> B.P. 400MG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301838"/>
    <w:multiLevelType w:val="hybridMultilevel"/>
    <w:tmpl w:val="4F46ADA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864"/>
    <w:rsid w:val="001F650C"/>
    <w:rsid w:val="00255F7A"/>
    <w:rsid w:val="00363377"/>
    <w:rsid w:val="0038737C"/>
    <w:rsid w:val="00464864"/>
    <w:rsid w:val="004F6F98"/>
    <w:rsid w:val="005220A4"/>
    <w:rsid w:val="00533BE5"/>
    <w:rsid w:val="006717FB"/>
    <w:rsid w:val="00685ACC"/>
    <w:rsid w:val="006C56EE"/>
    <w:rsid w:val="007146FB"/>
    <w:rsid w:val="00803378"/>
    <w:rsid w:val="0085041C"/>
    <w:rsid w:val="00911575"/>
    <w:rsid w:val="00A9066C"/>
    <w:rsid w:val="00B74C09"/>
    <w:rsid w:val="00B8397C"/>
    <w:rsid w:val="00BF6C21"/>
    <w:rsid w:val="00CF3797"/>
    <w:rsid w:val="00CF4FB3"/>
    <w:rsid w:val="00EA6520"/>
    <w:rsid w:val="00F422A6"/>
    <w:rsid w:val="00F7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4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04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41C"/>
  </w:style>
  <w:style w:type="paragraph" w:styleId="Footer">
    <w:name w:val="footer"/>
    <w:basedOn w:val="Normal"/>
    <w:link w:val="FooterChar"/>
    <w:uiPriority w:val="99"/>
    <w:unhideWhenUsed/>
    <w:rsid w:val="008504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41C"/>
  </w:style>
  <w:style w:type="paragraph" w:styleId="BalloonText">
    <w:name w:val="Balloon Text"/>
    <w:basedOn w:val="Normal"/>
    <w:link w:val="BalloonTextChar"/>
    <w:uiPriority w:val="99"/>
    <w:semiHidden/>
    <w:unhideWhenUsed/>
    <w:rsid w:val="00F42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4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04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41C"/>
  </w:style>
  <w:style w:type="paragraph" w:styleId="Footer">
    <w:name w:val="footer"/>
    <w:basedOn w:val="Normal"/>
    <w:link w:val="FooterChar"/>
    <w:uiPriority w:val="99"/>
    <w:unhideWhenUsed/>
    <w:rsid w:val="008504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41C"/>
  </w:style>
  <w:style w:type="paragraph" w:styleId="BalloonText">
    <w:name w:val="Balloon Text"/>
    <w:basedOn w:val="Normal"/>
    <w:link w:val="BalloonTextChar"/>
    <w:uiPriority w:val="99"/>
    <w:semiHidden/>
    <w:unhideWhenUsed/>
    <w:rsid w:val="00F42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3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32</Pages>
  <Words>5575</Words>
  <Characters>31780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dc:description/>
  <cp:lastModifiedBy>MD</cp:lastModifiedBy>
  <cp:revision>21</cp:revision>
  <dcterms:created xsi:type="dcterms:W3CDTF">2021-06-08T07:51:00Z</dcterms:created>
  <dcterms:modified xsi:type="dcterms:W3CDTF">2021-06-09T11:21:00Z</dcterms:modified>
</cp:coreProperties>
</file>